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F7824" w14:textId="77777777" w:rsidR="00E079F0" w:rsidRDefault="00E079F0">
      <w:pPr>
        <w:rPr>
          <w:rFonts w:eastAsia="Times New Roman"/>
          <w:szCs w:val="21"/>
        </w:rPr>
      </w:pPr>
    </w:p>
    <w:p w14:paraId="2310ADDC" w14:textId="77777777" w:rsidR="00E079F0" w:rsidRDefault="00E079F0">
      <w:pPr>
        <w:jc w:val="left"/>
        <w:rPr>
          <w:rFonts w:eastAsia="Times New Roman"/>
          <w:sz w:val="28"/>
          <w:szCs w:val="28"/>
        </w:rPr>
      </w:pPr>
    </w:p>
    <w:p w14:paraId="51EA8DEA" w14:textId="77777777" w:rsidR="00E079F0" w:rsidRDefault="00E079F0">
      <w:pPr>
        <w:jc w:val="center"/>
        <w:rPr>
          <w:rFonts w:ascii="Times New Roman" w:eastAsia="方正小标宋简体" w:hAnsi="Times New Roman"/>
          <w:b/>
          <w:sz w:val="52"/>
          <w:szCs w:val="52"/>
        </w:rPr>
      </w:pPr>
      <w:r>
        <w:rPr>
          <w:rFonts w:ascii="Times New Roman" w:eastAsia="方正小标宋简体" w:hAnsi="Times New Roman" w:hint="eastAsia"/>
          <w:b/>
          <w:sz w:val="52"/>
          <w:szCs w:val="52"/>
        </w:rPr>
        <w:t>学位授权点建设年度报告</w:t>
      </w:r>
    </w:p>
    <w:p w14:paraId="2E531E4E" w14:textId="77777777" w:rsidR="00E079F0" w:rsidRDefault="00E079F0">
      <w:pPr>
        <w:jc w:val="center"/>
        <w:rPr>
          <w:rFonts w:eastAsia="Times New Roman"/>
          <w:sz w:val="36"/>
          <w:szCs w:val="36"/>
        </w:rPr>
      </w:pPr>
      <w:r>
        <w:rPr>
          <w:rFonts w:ascii="宋体" w:hAnsi="宋体" w:cs="宋体" w:hint="eastAsia"/>
          <w:sz w:val="36"/>
          <w:szCs w:val="36"/>
        </w:rPr>
        <w:t>（</w:t>
      </w:r>
      <w:r>
        <w:rPr>
          <w:rFonts w:eastAsia="Times New Roman"/>
          <w:sz w:val="36"/>
          <w:szCs w:val="36"/>
        </w:rPr>
        <w:t>202</w:t>
      </w:r>
      <w:r w:rsidR="00A15376">
        <w:rPr>
          <w:rFonts w:eastAsia="Times New Roman"/>
          <w:sz w:val="36"/>
          <w:szCs w:val="36"/>
        </w:rPr>
        <w:t>2</w:t>
      </w:r>
      <w:r>
        <w:rPr>
          <w:rFonts w:ascii="宋体" w:hAnsi="宋体" w:cs="宋体" w:hint="eastAsia"/>
          <w:sz w:val="36"/>
          <w:szCs w:val="36"/>
        </w:rPr>
        <w:t>）</w:t>
      </w:r>
    </w:p>
    <w:p w14:paraId="45BE5713" w14:textId="77777777" w:rsidR="00E079F0" w:rsidRDefault="00E079F0">
      <w:pPr>
        <w:jc w:val="left"/>
        <w:rPr>
          <w:rFonts w:eastAsia="Times New Roman"/>
          <w:szCs w:val="21"/>
        </w:rPr>
      </w:pPr>
    </w:p>
    <w:p w14:paraId="321F4B58" w14:textId="77777777" w:rsidR="00E079F0" w:rsidRDefault="00E079F0">
      <w:pPr>
        <w:jc w:val="left"/>
        <w:rPr>
          <w:rFonts w:eastAsia="Times New Roman"/>
          <w:szCs w:val="21"/>
        </w:rPr>
      </w:pPr>
    </w:p>
    <w:p w14:paraId="759A47D5" w14:textId="77777777" w:rsidR="00E079F0" w:rsidRDefault="00E079F0">
      <w:pPr>
        <w:spacing w:line="720" w:lineRule="auto"/>
        <w:rPr>
          <w:rFonts w:ascii="楷体_GB2312" w:eastAsia="楷体_GB2312"/>
          <w:b/>
          <w:sz w:val="30"/>
          <w:szCs w:val="30"/>
        </w:rPr>
      </w:pPr>
    </w:p>
    <w:tbl>
      <w:tblPr>
        <w:tblW w:w="0" w:type="auto"/>
        <w:tblInd w:w="1728" w:type="dxa"/>
        <w:tblBorders>
          <w:insideV w:val="single" w:sz="4" w:space="0" w:color="auto"/>
        </w:tblBorders>
        <w:tblLook w:val="00A0" w:firstRow="1" w:lastRow="0" w:firstColumn="1" w:lastColumn="0" w:noHBand="0" w:noVBand="0"/>
      </w:tblPr>
      <w:tblGrid>
        <w:gridCol w:w="2160"/>
        <w:gridCol w:w="2880"/>
      </w:tblGrid>
      <w:tr w:rsidR="00E079F0" w:rsidRPr="004D1898" w14:paraId="381082CA" w14:textId="77777777">
        <w:tc>
          <w:tcPr>
            <w:tcW w:w="2160" w:type="dxa"/>
            <w:vMerge w:val="restart"/>
            <w:vAlign w:val="center"/>
          </w:tcPr>
          <w:p w14:paraId="3AC2A08E" w14:textId="77777777" w:rsidR="00E079F0" w:rsidRPr="004D1898" w:rsidRDefault="00E079F0">
            <w:pPr>
              <w:spacing w:before="120" w:after="120"/>
              <w:jc w:val="distribute"/>
              <w:rPr>
                <w:rFonts w:ascii="楷体_GB2312" w:eastAsia="楷体_GB2312"/>
                <w:b/>
                <w:sz w:val="30"/>
                <w:szCs w:val="30"/>
              </w:rPr>
            </w:pPr>
            <w:r w:rsidRPr="004D1898">
              <w:rPr>
                <w:rFonts w:ascii="楷体_GB2312" w:eastAsia="楷体_GB2312" w:hint="eastAsia"/>
                <w:b/>
                <w:sz w:val="30"/>
                <w:szCs w:val="30"/>
              </w:rPr>
              <w:t>授权学科</w:t>
            </w:r>
          </w:p>
          <w:p w14:paraId="579629E5" w14:textId="77777777" w:rsidR="00E079F0" w:rsidRPr="004D1898" w:rsidRDefault="00E079F0">
            <w:pPr>
              <w:spacing w:before="120" w:after="120"/>
              <w:jc w:val="distribute"/>
              <w:rPr>
                <w:rFonts w:ascii="楷体_GB2312" w:eastAsia="楷体_GB2312"/>
                <w:b/>
                <w:sz w:val="30"/>
                <w:szCs w:val="30"/>
              </w:rPr>
            </w:pPr>
            <w:r w:rsidRPr="004D1898">
              <w:rPr>
                <w:rFonts w:ascii="楷体_GB2312" w:eastAsia="楷体_GB2312" w:hint="eastAsia"/>
                <w:b/>
                <w:sz w:val="30"/>
                <w:szCs w:val="30"/>
              </w:rPr>
              <w:t>（类别）</w:t>
            </w:r>
          </w:p>
        </w:tc>
        <w:tc>
          <w:tcPr>
            <w:tcW w:w="2880" w:type="dxa"/>
            <w:tcBorders>
              <w:bottom w:val="single" w:sz="4" w:space="0" w:color="auto"/>
            </w:tcBorders>
            <w:vAlign w:val="center"/>
          </w:tcPr>
          <w:p w14:paraId="36D22CE1" w14:textId="77777777" w:rsidR="00E079F0" w:rsidRPr="004D1898" w:rsidRDefault="00E079F0">
            <w:pPr>
              <w:spacing w:before="120" w:after="120"/>
              <w:rPr>
                <w:rFonts w:ascii="楷体_GB2312" w:eastAsia="楷体_GB2312"/>
                <w:b/>
                <w:sz w:val="30"/>
                <w:szCs w:val="30"/>
              </w:rPr>
            </w:pPr>
            <w:r w:rsidRPr="004D1898">
              <w:rPr>
                <w:rFonts w:ascii="楷体_GB2312" w:eastAsia="楷体_GB2312" w:hint="eastAsia"/>
                <w:b/>
                <w:sz w:val="30"/>
                <w:szCs w:val="30"/>
              </w:rPr>
              <w:t>名称：会计</w:t>
            </w:r>
          </w:p>
        </w:tc>
      </w:tr>
      <w:tr w:rsidR="00E079F0" w:rsidRPr="004D1898" w14:paraId="232A825F" w14:textId="77777777">
        <w:tc>
          <w:tcPr>
            <w:tcW w:w="2160" w:type="dxa"/>
            <w:vMerge/>
          </w:tcPr>
          <w:p w14:paraId="6C764B0F" w14:textId="77777777" w:rsidR="00E079F0" w:rsidRPr="004D1898" w:rsidRDefault="00E079F0">
            <w:pPr>
              <w:spacing w:before="120" w:after="120"/>
              <w:jc w:val="center"/>
              <w:rPr>
                <w:rFonts w:ascii="楷体_GB2312" w:eastAsia="楷体_GB2312"/>
                <w:b/>
                <w:sz w:val="30"/>
                <w:szCs w:val="30"/>
              </w:rPr>
            </w:pPr>
          </w:p>
        </w:tc>
        <w:tc>
          <w:tcPr>
            <w:tcW w:w="2880" w:type="dxa"/>
            <w:tcBorders>
              <w:top w:val="single" w:sz="4" w:space="0" w:color="auto"/>
            </w:tcBorders>
            <w:vAlign w:val="center"/>
          </w:tcPr>
          <w:p w14:paraId="112A69D3" w14:textId="77777777" w:rsidR="00E079F0" w:rsidRPr="004D1898" w:rsidRDefault="00E079F0">
            <w:pPr>
              <w:spacing w:before="120" w:after="120"/>
              <w:rPr>
                <w:rFonts w:ascii="楷体_GB2312" w:eastAsia="楷体_GB2312"/>
                <w:b/>
                <w:sz w:val="30"/>
                <w:szCs w:val="30"/>
              </w:rPr>
            </w:pPr>
            <w:r w:rsidRPr="004D1898">
              <w:rPr>
                <w:rFonts w:ascii="楷体_GB2312" w:eastAsia="楷体_GB2312" w:hint="eastAsia"/>
                <w:b/>
                <w:sz w:val="30"/>
                <w:szCs w:val="30"/>
              </w:rPr>
              <w:t>代码：</w:t>
            </w:r>
            <w:r w:rsidRPr="004D1898">
              <w:rPr>
                <w:rFonts w:ascii="楷体_GB2312" w:eastAsia="楷体_GB2312"/>
                <w:b/>
                <w:sz w:val="30"/>
                <w:szCs w:val="30"/>
              </w:rPr>
              <w:t>12</w:t>
            </w:r>
            <w:r>
              <w:rPr>
                <w:rFonts w:ascii="楷体_GB2312" w:eastAsia="楷体_GB2312"/>
                <w:b/>
                <w:sz w:val="30"/>
                <w:szCs w:val="30"/>
              </w:rPr>
              <w:t>53</w:t>
            </w:r>
          </w:p>
        </w:tc>
      </w:tr>
    </w:tbl>
    <w:p w14:paraId="30D82B43" w14:textId="77777777" w:rsidR="00E079F0" w:rsidRDefault="00E079F0">
      <w:pPr>
        <w:spacing w:line="720" w:lineRule="auto"/>
        <w:jc w:val="center"/>
        <w:rPr>
          <w:rFonts w:ascii="楷体_GB2312" w:eastAsia="楷体_GB2312"/>
          <w:b/>
          <w:sz w:val="30"/>
          <w:szCs w:val="30"/>
        </w:rPr>
      </w:pPr>
    </w:p>
    <w:tbl>
      <w:tblPr>
        <w:tblW w:w="0" w:type="auto"/>
        <w:tblInd w:w="1728" w:type="dxa"/>
        <w:tblBorders>
          <w:insideV w:val="single" w:sz="4" w:space="0" w:color="auto"/>
        </w:tblBorders>
        <w:tblLook w:val="00A0" w:firstRow="1" w:lastRow="0" w:firstColumn="1" w:lastColumn="0" w:noHBand="0" w:noVBand="0"/>
      </w:tblPr>
      <w:tblGrid>
        <w:gridCol w:w="2160"/>
        <w:gridCol w:w="2880"/>
      </w:tblGrid>
      <w:tr w:rsidR="00E079F0" w:rsidRPr="004D1898" w14:paraId="5ACC0923" w14:textId="77777777">
        <w:tc>
          <w:tcPr>
            <w:tcW w:w="2160" w:type="dxa"/>
            <w:vMerge w:val="restart"/>
            <w:vAlign w:val="center"/>
          </w:tcPr>
          <w:p w14:paraId="70007E61" w14:textId="77777777" w:rsidR="00E079F0" w:rsidRPr="004D1898" w:rsidRDefault="00E079F0">
            <w:pPr>
              <w:spacing w:before="120" w:after="120"/>
              <w:jc w:val="distribute"/>
              <w:rPr>
                <w:rFonts w:ascii="楷体_GB2312" w:eastAsia="楷体_GB2312"/>
                <w:b/>
                <w:sz w:val="30"/>
                <w:szCs w:val="30"/>
              </w:rPr>
            </w:pPr>
            <w:r w:rsidRPr="004D1898">
              <w:rPr>
                <w:rFonts w:ascii="楷体_GB2312" w:eastAsia="楷体_GB2312" w:hint="eastAsia"/>
                <w:b/>
                <w:sz w:val="30"/>
                <w:szCs w:val="30"/>
              </w:rPr>
              <w:t>授权级别</w:t>
            </w:r>
          </w:p>
        </w:tc>
        <w:tc>
          <w:tcPr>
            <w:tcW w:w="2880" w:type="dxa"/>
            <w:tcBorders>
              <w:bottom w:val="single" w:sz="4" w:space="0" w:color="auto"/>
            </w:tcBorders>
            <w:vAlign w:val="center"/>
          </w:tcPr>
          <w:p w14:paraId="5DFD55A8" w14:textId="77777777" w:rsidR="00E079F0" w:rsidRPr="004D1898" w:rsidRDefault="00E079F0">
            <w:pPr>
              <w:spacing w:before="120" w:after="120"/>
              <w:rPr>
                <w:rFonts w:ascii="楷体_GB2312" w:eastAsia="楷体_GB2312"/>
                <w:b/>
                <w:sz w:val="30"/>
                <w:szCs w:val="30"/>
              </w:rPr>
            </w:pPr>
            <w:r w:rsidRPr="004D1898">
              <w:rPr>
                <w:rFonts w:ascii="楷体_GB2312" w:eastAsia="楷体_GB2312" w:hint="eastAsia"/>
                <w:b/>
                <w:sz w:val="30"/>
                <w:szCs w:val="30"/>
              </w:rPr>
              <w:t>□</w:t>
            </w:r>
            <w:r w:rsidRPr="004D1898">
              <w:rPr>
                <w:rFonts w:ascii="楷体_GB2312" w:eastAsia="楷体_GB2312"/>
                <w:b/>
                <w:sz w:val="30"/>
                <w:szCs w:val="30"/>
              </w:rPr>
              <w:t xml:space="preserve">  </w:t>
            </w:r>
            <w:r w:rsidRPr="004D1898">
              <w:rPr>
                <w:rFonts w:ascii="楷体_GB2312" w:eastAsia="楷体_GB2312" w:hint="eastAsia"/>
                <w:b/>
                <w:sz w:val="30"/>
                <w:szCs w:val="30"/>
              </w:rPr>
              <w:t>博</w:t>
            </w:r>
            <w:r w:rsidRPr="004D1898">
              <w:rPr>
                <w:rFonts w:ascii="楷体_GB2312" w:eastAsia="楷体_GB2312"/>
                <w:b/>
                <w:sz w:val="30"/>
                <w:szCs w:val="30"/>
              </w:rPr>
              <w:t xml:space="preserve">  </w:t>
            </w:r>
            <w:r w:rsidRPr="004D1898">
              <w:rPr>
                <w:rFonts w:ascii="楷体_GB2312" w:eastAsia="楷体_GB2312" w:hint="eastAsia"/>
                <w:b/>
                <w:sz w:val="30"/>
                <w:szCs w:val="30"/>
              </w:rPr>
              <w:t>士</w:t>
            </w:r>
          </w:p>
        </w:tc>
      </w:tr>
      <w:tr w:rsidR="00E079F0" w:rsidRPr="004D1898" w14:paraId="327714FC" w14:textId="77777777">
        <w:tc>
          <w:tcPr>
            <w:tcW w:w="2160" w:type="dxa"/>
            <w:vMerge/>
          </w:tcPr>
          <w:p w14:paraId="60876E43" w14:textId="77777777" w:rsidR="00E079F0" w:rsidRPr="004D1898" w:rsidRDefault="00E079F0">
            <w:pPr>
              <w:spacing w:before="120" w:after="120"/>
              <w:jc w:val="center"/>
              <w:rPr>
                <w:rFonts w:ascii="楷体_GB2312" w:eastAsia="楷体_GB2312"/>
                <w:b/>
                <w:sz w:val="30"/>
                <w:szCs w:val="30"/>
              </w:rPr>
            </w:pPr>
          </w:p>
        </w:tc>
        <w:tc>
          <w:tcPr>
            <w:tcW w:w="2880" w:type="dxa"/>
            <w:tcBorders>
              <w:top w:val="single" w:sz="4" w:space="0" w:color="auto"/>
            </w:tcBorders>
            <w:vAlign w:val="center"/>
          </w:tcPr>
          <w:p w14:paraId="469DE56B" w14:textId="77777777" w:rsidR="00E079F0" w:rsidRPr="004D1898" w:rsidRDefault="00E079F0">
            <w:pPr>
              <w:spacing w:before="120" w:after="120"/>
              <w:rPr>
                <w:rFonts w:ascii="楷体_GB2312" w:eastAsia="楷体_GB2312"/>
                <w:b/>
                <w:sz w:val="30"/>
                <w:szCs w:val="30"/>
              </w:rPr>
            </w:pPr>
            <w:r w:rsidRPr="004D1898">
              <w:rPr>
                <w:rFonts w:ascii="楷体_GB2312" w:eastAsia="楷体_GB2312" w:hAnsi="Wingdings 2" w:hint="eastAsia"/>
                <w:b/>
                <w:sz w:val="30"/>
                <w:szCs w:val="30"/>
              </w:rPr>
              <w:sym w:font="Wingdings 2" w:char="F052"/>
            </w:r>
            <w:r w:rsidRPr="004D1898">
              <w:rPr>
                <w:rFonts w:ascii="楷体_GB2312" w:eastAsia="楷体_GB2312"/>
                <w:b/>
                <w:sz w:val="30"/>
                <w:szCs w:val="30"/>
              </w:rPr>
              <w:t xml:space="preserve">  </w:t>
            </w:r>
            <w:r w:rsidRPr="004D1898">
              <w:rPr>
                <w:rFonts w:ascii="楷体_GB2312" w:eastAsia="楷体_GB2312" w:hint="eastAsia"/>
                <w:b/>
                <w:sz w:val="30"/>
                <w:szCs w:val="30"/>
              </w:rPr>
              <w:t>硕</w:t>
            </w:r>
            <w:r w:rsidRPr="004D1898">
              <w:rPr>
                <w:rFonts w:ascii="楷体_GB2312" w:eastAsia="楷体_GB2312"/>
                <w:b/>
                <w:sz w:val="30"/>
                <w:szCs w:val="30"/>
              </w:rPr>
              <w:t xml:space="preserve">  </w:t>
            </w:r>
            <w:r w:rsidRPr="004D1898">
              <w:rPr>
                <w:rFonts w:ascii="楷体_GB2312" w:eastAsia="楷体_GB2312" w:hint="eastAsia"/>
                <w:b/>
                <w:sz w:val="30"/>
                <w:szCs w:val="30"/>
              </w:rPr>
              <w:t>士</w:t>
            </w:r>
          </w:p>
        </w:tc>
      </w:tr>
    </w:tbl>
    <w:p w14:paraId="1D6CDC98" w14:textId="77777777" w:rsidR="00E079F0" w:rsidRDefault="00E079F0">
      <w:pPr>
        <w:spacing w:line="720" w:lineRule="auto"/>
        <w:jc w:val="center"/>
        <w:rPr>
          <w:rFonts w:ascii="楷体_GB2312" w:eastAsia="楷体_GB2312"/>
          <w:b/>
          <w:sz w:val="30"/>
          <w:szCs w:val="30"/>
        </w:rPr>
      </w:pPr>
    </w:p>
    <w:p w14:paraId="74576CE9" w14:textId="77777777" w:rsidR="00E079F0" w:rsidRDefault="00E079F0">
      <w:pPr>
        <w:spacing w:line="360" w:lineRule="auto"/>
        <w:jc w:val="center"/>
        <w:rPr>
          <w:rFonts w:ascii="楷体_GB2312" w:eastAsia="楷体_GB2312"/>
          <w:b/>
          <w:sz w:val="30"/>
          <w:szCs w:val="30"/>
        </w:rPr>
      </w:pPr>
    </w:p>
    <w:p w14:paraId="58FA219A" w14:textId="77777777" w:rsidR="00E079F0" w:rsidRDefault="00E079F0">
      <w:pPr>
        <w:spacing w:before="9"/>
        <w:rPr>
          <w:rFonts w:ascii="??_GB2312" w:hAnsi="??_GB2312" w:cs="??_GB2312"/>
          <w:sz w:val="19"/>
          <w:szCs w:val="19"/>
        </w:rPr>
      </w:pPr>
    </w:p>
    <w:p w14:paraId="0EE7EDA3" w14:textId="77777777" w:rsidR="00E079F0" w:rsidRDefault="00E079F0">
      <w:pPr>
        <w:spacing w:before="9"/>
        <w:rPr>
          <w:rFonts w:ascii="??_GB2312" w:hAnsi="??_GB2312" w:cs="??_GB2312"/>
          <w:sz w:val="19"/>
          <w:szCs w:val="19"/>
        </w:rPr>
      </w:pPr>
    </w:p>
    <w:p w14:paraId="72942DC6" w14:textId="77777777" w:rsidR="00E079F0" w:rsidRDefault="00E079F0">
      <w:pPr>
        <w:spacing w:before="9"/>
        <w:rPr>
          <w:rFonts w:ascii="??_GB2312" w:hAnsi="??_GB2312" w:cs="??_GB2312"/>
          <w:sz w:val="19"/>
          <w:szCs w:val="19"/>
        </w:rPr>
      </w:pPr>
    </w:p>
    <w:p w14:paraId="39AD0189" w14:textId="77777777" w:rsidR="00E079F0" w:rsidRDefault="00E079F0">
      <w:pPr>
        <w:spacing w:before="9"/>
        <w:rPr>
          <w:rFonts w:ascii="??_GB2312" w:hAnsi="??_GB2312" w:cs="??_GB2312"/>
          <w:sz w:val="19"/>
          <w:szCs w:val="19"/>
        </w:rPr>
      </w:pPr>
    </w:p>
    <w:p w14:paraId="3D20C14E" w14:textId="77777777" w:rsidR="00E079F0" w:rsidRDefault="00E079F0">
      <w:pPr>
        <w:spacing w:line="416" w:lineRule="exact"/>
        <w:rPr>
          <w:rFonts w:ascii="??_GB2312" w:hAnsi="??_GB2312" w:cs="??_GB2312"/>
          <w:sz w:val="32"/>
          <w:szCs w:val="32"/>
        </w:rPr>
      </w:pPr>
    </w:p>
    <w:p w14:paraId="2CA4B3B1" w14:textId="77777777" w:rsidR="00E079F0" w:rsidRDefault="00E079F0">
      <w:pPr>
        <w:spacing w:line="416" w:lineRule="exact"/>
        <w:rPr>
          <w:rFonts w:ascii="??_GB2312" w:hAnsi="??_GB2312" w:cs="??_GB2312"/>
          <w:sz w:val="32"/>
          <w:szCs w:val="32"/>
        </w:rPr>
      </w:pPr>
    </w:p>
    <w:p w14:paraId="458E456C" w14:textId="3711457D" w:rsidR="00E079F0" w:rsidRDefault="00E079F0">
      <w:pPr>
        <w:jc w:val="center"/>
        <w:rPr>
          <w:rFonts w:eastAsia="Times New Roman"/>
          <w:szCs w:val="21"/>
        </w:rPr>
      </w:pPr>
      <w:r w:rsidRPr="00122C6C">
        <w:rPr>
          <w:rFonts w:eastAsia="楷体_GB2312"/>
          <w:b/>
          <w:sz w:val="30"/>
          <w:szCs w:val="30"/>
        </w:rPr>
        <w:t>202</w:t>
      </w:r>
      <w:r w:rsidR="00CA6E62" w:rsidRPr="00122C6C">
        <w:rPr>
          <w:rFonts w:eastAsia="楷体_GB2312"/>
          <w:b/>
          <w:sz w:val="30"/>
          <w:szCs w:val="30"/>
        </w:rPr>
        <w:t>3</w:t>
      </w:r>
      <w:r w:rsidRPr="00122C6C">
        <w:rPr>
          <w:rFonts w:eastAsia="楷体_GB2312"/>
          <w:b/>
          <w:sz w:val="30"/>
          <w:szCs w:val="30"/>
        </w:rPr>
        <w:t xml:space="preserve"> </w:t>
      </w:r>
      <w:r>
        <w:rPr>
          <w:rFonts w:eastAsia="楷体_GB2312" w:hint="eastAsia"/>
          <w:b/>
          <w:sz w:val="30"/>
          <w:szCs w:val="30"/>
        </w:rPr>
        <w:t>年</w:t>
      </w:r>
      <w:r w:rsidR="004860E6">
        <w:rPr>
          <w:rFonts w:eastAsia="楷体_GB2312"/>
          <w:b/>
          <w:sz w:val="30"/>
          <w:szCs w:val="30"/>
        </w:rPr>
        <w:t>03</w:t>
      </w:r>
      <w:r>
        <w:rPr>
          <w:rFonts w:eastAsia="楷体_GB2312" w:hint="eastAsia"/>
          <w:b/>
          <w:sz w:val="30"/>
          <w:szCs w:val="30"/>
        </w:rPr>
        <w:t>月</w:t>
      </w:r>
      <w:r>
        <w:rPr>
          <w:rFonts w:eastAsia="楷体_GB2312"/>
          <w:b/>
          <w:sz w:val="30"/>
          <w:szCs w:val="30"/>
        </w:rPr>
        <w:t>10</w:t>
      </w:r>
      <w:r>
        <w:rPr>
          <w:rFonts w:eastAsia="楷体_GB2312" w:hint="eastAsia"/>
          <w:b/>
          <w:sz w:val="30"/>
          <w:szCs w:val="30"/>
        </w:rPr>
        <w:t>日</w:t>
      </w:r>
    </w:p>
    <w:p w14:paraId="7E0A1BF1" w14:textId="77777777" w:rsidR="00E079F0" w:rsidRDefault="00E079F0">
      <w:pPr>
        <w:jc w:val="left"/>
        <w:rPr>
          <w:rFonts w:eastAsia="Times New Roman"/>
          <w:szCs w:val="21"/>
        </w:rPr>
      </w:pPr>
    </w:p>
    <w:p w14:paraId="64DEF957" w14:textId="77777777" w:rsidR="00E079F0" w:rsidRDefault="00E079F0">
      <w:pPr>
        <w:jc w:val="left"/>
        <w:rPr>
          <w:rFonts w:eastAsia="Times New Roman"/>
          <w:szCs w:val="21"/>
        </w:rPr>
      </w:pPr>
    </w:p>
    <w:p w14:paraId="59106422" w14:textId="77777777" w:rsidR="00E079F0" w:rsidRDefault="00E079F0">
      <w:pPr>
        <w:jc w:val="left"/>
        <w:rPr>
          <w:rFonts w:eastAsia="Times New Roman"/>
          <w:szCs w:val="21"/>
        </w:rPr>
      </w:pPr>
    </w:p>
    <w:p w14:paraId="64DE4AE9" w14:textId="77777777" w:rsidR="00E079F0" w:rsidRDefault="00E079F0">
      <w:pPr>
        <w:jc w:val="left"/>
        <w:rPr>
          <w:rFonts w:eastAsia="Times New Roman"/>
          <w:szCs w:val="21"/>
        </w:rPr>
      </w:pPr>
    </w:p>
    <w:p w14:paraId="3EECAF53" w14:textId="77777777" w:rsidR="00E079F0" w:rsidRDefault="00E079F0">
      <w:pPr>
        <w:ind w:right="-226"/>
        <w:jc w:val="center"/>
        <w:rPr>
          <w:rFonts w:eastAsia="Times New Roman"/>
          <w:b/>
          <w:sz w:val="32"/>
          <w:szCs w:val="32"/>
        </w:rPr>
      </w:pPr>
      <w:r>
        <w:rPr>
          <w:rFonts w:ascii="宋体" w:hAnsi="宋体" w:cs="宋体" w:hint="eastAsia"/>
          <w:b/>
          <w:sz w:val="36"/>
          <w:szCs w:val="32"/>
        </w:rPr>
        <w:t>说</w:t>
      </w:r>
      <w:r>
        <w:rPr>
          <w:rFonts w:eastAsia="Times New Roman"/>
          <w:b/>
          <w:sz w:val="36"/>
          <w:szCs w:val="32"/>
        </w:rPr>
        <w:t xml:space="preserve">  </w:t>
      </w:r>
      <w:r>
        <w:rPr>
          <w:rFonts w:ascii="宋体" w:hAnsi="宋体" w:cs="宋体" w:hint="eastAsia"/>
          <w:b/>
          <w:sz w:val="36"/>
          <w:szCs w:val="32"/>
        </w:rPr>
        <w:t>明</w:t>
      </w:r>
    </w:p>
    <w:p w14:paraId="190EE576" w14:textId="77777777" w:rsidR="00E079F0" w:rsidRDefault="00E079F0">
      <w:pPr>
        <w:rPr>
          <w:rFonts w:eastAsia="Times New Roman"/>
          <w:szCs w:val="21"/>
        </w:rPr>
      </w:pPr>
    </w:p>
    <w:p w14:paraId="6B859F54" w14:textId="77777777" w:rsidR="00E079F0" w:rsidRDefault="00E079F0">
      <w:pPr>
        <w:rPr>
          <w:rFonts w:eastAsia="Times New Roman"/>
          <w:szCs w:val="21"/>
        </w:rPr>
      </w:pPr>
    </w:p>
    <w:p w14:paraId="003E53F4" w14:textId="77777777" w:rsidR="00E079F0" w:rsidRDefault="00E079F0">
      <w:pPr>
        <w:spacing w:line="460" w:lineRule="exact"/>
        <w:rPr>
          <w:rFonts w:ascii="Times New Roman" w:hAnsi="Times New Roman"/>
          <w:sz w:val="24"/>
          <w:szCs w:val="32"/>
        </w:rPr>
      </w:pPr>
      <w:r>
        <w:rPr>
          <w:rFonts w:ascii="宋体" w:hAnsi="宋体" w:cs="宋体" w:hint="eastAsia"/>
          <w:sz w:val="24"/>
          <w:szCs w:val="32"/>
        </w:rPr>
        <w:t>一、本《学位授权点建设年度报告》是我校学位点建设阶段性检查、验收与绩效评价的依据，统计时间为每年</w:t>
      </w:r>
      <w:r>
        <w:rPr>
          <w:rFonts w:ascii="Times New Roman" w:hAnsi="Times New Roman"/>
          <w:sz w:val="24"/>
          <w:szCs w:val="32"/>
        </w:rPr>
        <w:t>1</w:t>
      </w:r>
      <w:r>
        <w:rPr>
          <w:rFonts w:ascii="宋体" w:hAnsi="宋体" w:cs="宋体" w:hint="eastAsia"/>
          <w:sz w:val="24"/>
          <w:szCs w:val="32"/>
        </w:rPr>
        <w:t>月</w:t>
      </w:r>
      <w:r>
        <w:rPr>
          <w:rFonts w:ascii="Times New Roman" w:hAnsi="Times New Roman"/>
          <w:sz w:val="24"/>
          <w:szCs w:val="32"/>
        </w:rPr>
        <w:t>1</w:t>
      </w:r>
      <w:r>
        <w:rPr>
          <w:rFonts w:ascii="宋体" w:hAnsi="宋体" w:cs="宋体" w:hint="eastAsia"/>
          <w:sz w:val="24"/>
          <w:szCs w:val="32"/>
        </w:rPr>
        <w:t>日至</w:t>
      </w:r>
      <w:r>
        <w:rPr>
          <w:rFonts w:ascii="Times New Roman" w:hAnsi="Times New Roman"/>
          <w:sz w:val="24"/>
          <w:szCs w:val="32"/>
        </w:rPr>
        <w:t>12</w:t>
      </w:r>
      <w:r>
        <w:rPr>
          <w:rFonts w:ascii="宋体" w:hAnsi="宋体" w:cs="宋体" w:hint="eastAsia"/>
          <w:sz w:val="24"/>
          <w:szCs w:val="32"/>
        </w:rPr>
        <w:t>月</w:t>
      </w:r>
      <w:r>
        <w:rPr>
          <w:rFonts w:ascii="Times New Roman" w:hAnsi="Times New Roman"/>
          <w:sz w:val="24"/>
          <w:szCs w:val="32"/>
        </w:rPr>
        <w:t>31</w:t>
      </w:r>
      <w:r>
        <w:rPr>
          <w:rFonts w:ascii="宋体" w:hAnsi="宋体" w:cs="宋体" w:hint="eastAsia"/>
          <w:sz w:val="24"/>
          <w:szCs w:val="32"/>
        </w:rPr>
        <w:t>日。</w:t>
      </w:r>
    </w:p>
    <w:p w14:paraId="7227639F" w14:textId="77777777" w:rsidR="00E079F0" w:rsidRDefault="00E079F0">
      <w:pPr>
        <w:spacing w:line="460" w:lineRule="exact"/>
        <w:rPr>
          <w:rFonts w:ascii="Times New Roman" w:hAnsi="Times New Roman"/>
          <w:sz w:val="24"/>
          <w:szCs w:val="32"/>
        </w:rPr>
      </w:pPr>
      <w:r>
        <w:rPr>
          <w:rFonts w:ascii="宋体" w:hAnsi="宋体" w:cs="宋体" w:hint="eastAsia"/>
          <w:sz w:val="24"/>
          <w:szCs w:val="32"/>
        </w:rPr>
        <w:t>二、本报告按学术学位授权点和专业学位授权点分别编写，同时获得博士、硕士学位授权的学科或专业学位类别，只编写一份总结报告。</w:t>
      </w:r>
    </w:p>
    <w:p w14:paraId="6C25BC81" w14:textId="77777777" w:rsidR="00E079F0" w:rsidRDefault="00E079F0">
      <w:pPr>
        <w:spacing w:line="460" w:lineRule="exact"/>
        <w:rPr>
          <w:rFonts w:ascii="Times New Roman" w:hAnsi="Times New Roman"/>
          <w:sz w:val="24"/>
          <w:szCs w:val="32"/>
        </w:rPr>
      </w:pPr>
      <w:r>
        <w:rPr>
          <w:rFonts w:ascii="宋体" w:hAnsi="宋体" w:cs="宋体" w:hint="eastAsia"/>
          <w:sz w:val="24"/>
          <w:szCs w:val="32"/>
        </w:rPr>
        <w:t>三、各培养单位要结合人才需求、学科条件和发展目标，按照学位授权点评估工作要求，如实编制本报告。</w:t>
      </w:r>
    </w:p>
    <w:p w14:paraId="7EBD7EBF" w14:textId="77777777" w:rsidR="00E079F0" w:rsidRDefault="00E079F0">
      <w:pPr>
        <w:spacing w:line="460" w:lineRule="exact"/>
        <w:rPr>
          <w:rFonts w:ascii="Times New Roman" w:hAnsi="Times New Roman"/>
          <w:b/>
          <w:sz w:val="24"/>
          <w:szCs w:val="32"/>
        </w:rPr>
      </w:pPr>
      <w:r>
        <w:rPr>
          <w:rFonts w:ascii="宋体" w:hAnsi="宋体" w:cs="宋体" w:hint="eastAsia"/>
          <w:sz w:val="24"/>
          <w:szCs w:val="32"/>
        </w:rPr>
        <w:t>四、按照国务院学位委员会、教育部相关工作要求，</w:t>
      </w:r>
      <w:r>
        <w:rPr>
          <w:rFonts w:ascii="宋体" w:hAnsi="宋体" w:cs="宋体" w:hint="eastAsia"/>
          <w:b/>
          <w:sz w:val="24"/>
          <w:szCs w:val="32"/>
        </w:rPr>
        <w:t>本《学位授权点建设年度报</w:t>
      </w:r>
    </w:p>
    <w:p w14:paraId="46B45627" w14:textId="77777777" w:rsidR="00E079F0" w:rsidRDefault="00E079F0">
      <w:pPr>
        <w:spacing w:line="460" w:lineRule="exact"/>
        <w:rPr>
          <w:rFonts w:ascii="Times New Roman" w:hAnsi="Times New Roman"/>
          <w:b/>
          <w:sz w:val="24"/>
          <w:szCs w:val="32"/>
        </w:rPr>
      </w:pPr>
      <w:r>
        <w:rPr>
          <w:rFonts w:ascii="宋体" w:hAnsi="宋体" w:cs="宋体" w:hint="eastAsia"/>
          <w:b/>
          <w:sz w:val="24"/>
          <w:szCs w:val="32"/>
        </w:rPr>
        <w:t>告》脱密后将在本单位门户网站发布。</w:t>
      </w:r>
    </w:p>
    <w:p w14:paraId="0F59FE3F" w14:textId="77777777" w:rsidR="00E079F0" w:rsidRDefault="00E079F0" w:rsidP="0010113C">
      <w:pPr>
        <w:numPr>
          <w:ilvl w:val="0"/>
          <w:numId w:val="1"/>
        </w:numPr>
        <w:spacing w:line="460" w:lineRule="exact"/>
        <w:ind w:left="0" w:firstLineChars="200" w:firstLine="480"/>
        <w:rPr>
          <w:rFonts w:ascii="Times New Roman" w:hAnsi="Times New Roman"/>
          <w:sz w:val="24"/>
          <w:szCs w:val="32"/>
        </w:rPr>
        <w:sectPr w:rsidR="00E079F0">
          <w:pgSz w:w="11906" w:h="16838"/>
          <w:pgMar w:top="1440" w:right="1800" w:bottom="1440" w:left="1800" w:header="851" w:footer="992" w:gutter="0"/>
          <w:cols w:space="425"/>
          <w:docGrid w:type="lines" w:linePitch="312"/>
        </w:sectPr>
      </w:pPr>
    </w:p>
    <w:p w14:paraId="0A7B75D5" w14:textId="77777777" w:rsidR="00E079F0" w:rsidRDefault="00E079F0" w:rsidP="0010113C">
      <w:pPr>
        <w:spacing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lastRenderedPageBreak/>
        <w:t>一、学位授权点基本情况</w:t>
      </w:r>
    </w:p>
    <w:p w14:paraId="3D640FAC"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（一）目标与标准</w:t>
      </w:r>
    </w:p>
    <w:p w14:paraId="42BA022A"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1.</w:t>
      </w:r>
      <w:r>
        <w:rPr>
          <w:rFonts w:ascii="??_GB2312" w:eastAsia="Times New Roman"/>
          <w:b/>
          <w:bCs/>
          <w:sz w:val="28"/>
          <w:szCs w:val="28"/>
        </w:rPr>
        <w:t>培养目标</w:t>
      </w:r>
    </w:p>
    <w:p w14:paraId="74F1E670" w14:textId="70D8AC71" w:rsidR="00E079F0" w:rsidRDefault="008C4351" w:rsidP="0010113C">
      <w:pPr>
        <w:spacing w:line="400" w:lineRule="exact"/>
        <w:ind w:firstLineChars="200" w:firstLine="560"/>
        <w:rPr>
          <w:rFonts w:ascii="??_GB2312"/>
          <w:sz w:val="28"/>
          <w:szCs w:val="28"/>
        </w:rPr>
      </w:pPr>
      <w:r w:rsidRPr="008C4351">
        <w:rPr>
          <w:rFonts w:ascii="宋体" w:hAnsi="宋体" w:cs="宋体" w:hint="eastAsia"/>
          <w:sz w:val="28"/>
          <w:szCs w:val="28"/>
        </w:rPr>
        <w:t>以马克思列宁主义、毛泽东思想、邓小平理论、</w:t>
      </w:r>
      <w:r w:rsidRPr="008C4351">
        <w:rPr>
          <w:rFonts w:ascii="Times New Roman" w:eastAsia="Times New Roman" w:hAnsi="Times New Roman"/>
          <w:sz w:val="28"/>
          <w:szCs w:val="28"/>
        </w:rPr>
        <w:t>“</w:t>
      </w:r>
      <w:r w:rsidRPr="008C4351">
        <w:rPr>
          <w:rFonts w:ascii="宋体" w:hAnsi="宋体" w:cs="宋体" w:hint="eastAsia"/>
          <w:sz w:val="28"/>
          <w:szCs w:val="28"/>
        </w:rPr>
        <w:t>三个代表</w:t>
      </w:r>
      <w:r w:rsidRPr="008C4351">
        <w:rPr>
          <w:rFonts w:ascii="Times New Roman" w:eastAsia="Times New Roman" w:hAnsi="Times New Roman"/>
          <w:sz w:val="28"/>
          <w:szCs w:val="28"/>
        </w:rPr>
        <w:t>”</w:t>
      </w:r>
      <w:r w:rsidRPr="008C4351">
        <w:rPr>
          <w:rFonts w:ascii="宋体" w:hAnsi="宋体" w:cs="宋体" w:hint="eastAsia"/>
          <w:sz w:val="28"/>
          <w:szCs w:val="28"/>
        </w:rPr>
        <w:t>重要思想、科学发展观及习近平新时代中国特色社会主义思想为指导，贯彻党的教育方针，</w:t>
      </w:r>
      <w:r w:rsidR="00E079F0">
        <w:rPr>
          <w:rFonts w:ascii="??_GB2312" w:eastAsia="Times New Roman"/>
          <w:sz w:val="28"/>
          <w:szCs w:val="28"/>
        </w:rPr>
        <w:t>面向职业需求，培养适应区域和地方经济建设需要，具备良好的职业道德、创新精神、战略意识和沟通协作能力，具有开放的国际视野和较强的专业能力，能够熟练运用现代会计、财务、审计及相关领域的专业知识分析并解决实际问题，能够在政府部门、企事业单位及金融机构等领域创造性地从事会计管理工作的高层次应用型专门人才。</w:t>
      </w:r>
    </w:p>
    <w:p w14:paraId="7F224714"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2.</w:t>
      </w:r>
      <w:r>
        <w:rPr>
          <w:rFonts w:ascii="??_GB2312" w:eastAsia="Times New Roman"/>
          <w:b/>
          <w:bCs/>
          <w:sz w:val="28"/>
          <w:szCs w:val="28"/>
        </w:rPr>
        <w:t>学位标准</w:t>
      </w:r>
    </w:p>
    <w:p w14:paraId="610DB5C9"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学位点结合专业学位特点与办学定位及特色制定了学位授予质量标准，并在日常培养过程中认真执行。</w:t>
      </w:r>
    </w:p>
    <w:p w14:paraId="6603D308"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会计硕士专业学位论文要体现专业学位特点，突出学以致用，注重解决实际问题。学位论文应当体现学生已系统掌握会计理论、专业知识和研究方法，具备综合运用会计等相关学科的理论、知识、方法，分析和解决会计相关领域实际问题的能力，并具有一定创新性和实用价值。</w:t>
      </w:r>
    </w:p>
    <w:p w14:paraId="3BC3D324"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w:t>
      </w:r>
      <w:r>
        <w:rPr>
          <w:rFonts w:ascii="??_GB2312" w:eastAsia="Times New Roman"/>
          <w:sz w:val="28"/>
          <w:szCs w:val="28"/>
        </w:rPr>
        <w:t>1</w:t>
      </w:r>
      <w:r>
        <w:rPr>
          <w:rFonts w:ascii="??_GB2312" w:eastAsia="Times New Roman"/>
          <w:sz w:val="28"/>
          <w:szCs w:val="28"/>
        </w:rPr>
        <w:t>）选题要求：论文选题应来源于应用课题或现实问题。选题新颖，反映当前会计相关领域的重要问题，有明确的职业背景和行业应用价值。</w:t>
      </w:r>
    </w:p>
    <w:p w14:paraId="6287E1DF" w14:textId="77777777" w:rsidR="00E079F0" w:rsidRDefault="00E079F0" w:rsidP="0010113C">
      <w:pPr>
        <w:spacing w:line="400" w:lineRule="exact"/>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2</w:t>
      </w:r>
      <w:r>
        <w:rPr>
          <w:rFonts w:ascii="??_GB2312" w:eastAsia="Times New Roman"/>
          <w:sz w:val="28"/>
          <w:szCs w:val="28"/>
        </w:rPr>
        <w:t>）类型要求：论文类型一般应采用案例分析、调研（调查）报告、专题研究、组织（管理）诊断、其他类型等。</w:t>
      </w:r>
      <w:r>
        <w:rPr>
          <w:rFonts w:ascii="??_GB2312" w:eastAsia="Times New Roman"/>
          <w:sz w:val="28"/>
          <w:szCs w:val="28"/>
        </w:rPr>
        <w:t xml:space="preserve"> </w:t>
      </w:r>
    </w:p>
    <w:p w14:paraId="11F10108" w14:textId="7E3C1A6B" w:rsidR="00E079F0" w:rsidRDefault="00E079F0" w:rsidP="0010113C">
      <w:pPr>
        <w:spacing w:line="400" w:lineRule="exact"/>
        <w:ind w:firstLineChars="200" w:firstLine="560"/>
        <w:rPr>
          <w:rFonts w:ascii="??_GB2312"/>
          <w:sz w:val="28"/>
          <w:szCs w:val="28"/>
        </w:rPr>
      </w:pPr>
      <w:r>
        <w:rPr>
          <w:rFonts w:ascii="??_GB2312" w:eastAsia="Times New Roman"/>
          <w:sz w:val="28"/>
          <w:szCs w:val="28"/>
        </w:rPr>
        <w:t>（</w:t>
      </w:r>
      <w:r>
        <w:rPr>
          <w:rFonts w:ascii="??_GB2312" w:eastAsia="Times New Roman"/>
          <w:sz w:val="28"/>
          <w:szCs w:val="28"/>
        </w:rPr>
        <w:t>3</w:t>
      </w:r>
      <w:r>
        <w:rPr>
          <w:rFonts w:ascii="??_GB2312" w:eastAsia="Times New Roman"/>
          <w:sz w:val="28"/>
          <w:szCs w:val="28"/>
        </w:rPr>
        <w:t>）规范要求：论文内容要完整，包括论文题目、中英文摘要、关键词、目录、正文、参考文献等；引证资料准确，符合学术规范；论文结构合理，逻辑性强；文字表达准确、流畅；概念表述清楚；论文篇幅不少于</w:t>
      </w:r>
      <w:r w:rsidR="00FD4E3A">
        <w:rPr>
          <w:rFonts w:ascii="??_GB2312" w:eastAsia="Times New Roman"/>
          <w:sz w:val="28"/>
          <w:szCs w:val="28"/>
        </w:rPr>
        <w:t>3</w:t>
      </w:r>
      <w:r>
        <w:rPr>
          <w:rFonts w:ascii="??_GB2312" w:eastAsia="Times New Roman"/>
          <w:sz w:val="28"/>
          <w:szCs w:val="28"/>
        </w:rPr>
        <w:t>万字，总文字复制比低于</w:t>
      </w:r>
      <w:r w:rsidR="00FD4E3A">
        <w:rPr>
          <w:rFonts w:ascii="??_GB2312" w:eastAsia="Times New Roman"/>
          <w:sz w:val="28"/>
          <w:szCs w:val="28"/>
        </w:rPr>
        <w:t>15</w:t>
      </w:r>
      <w:r>
        <w:rPr>
          <w:rFonts w:ascii="??_GB2312" w:eastAsia="Times New Roman"/>
          <w:sz w:val="28"/>
          <w:szCs w:val="28"/>
        </w:rPr>
        <w:t>%</w:t>
      </w:r>
      <w:r>
        <w:rPr>
          <w:rFonts w:ascii="??_GB2312" w:eastAsia="Times New Roman"/>
          <w:sz w:val="28"/>
          <w:szCs w:val="28"/>
        </w:rPr>
        <w:t>；符合《山西师范大学学位论文写作规范（</w:t>
      </w:r>
      <w:r>
        <w:rPr>
          <w:rFonts w:ascii="??_GB2312" w:eastAsia="Times New Roman"/>
          <w:sz w:val="28"/>
          <w:szCs w:val="28"/>
        </w:rPr>
        <w:t>2017</w:t>
      </w:r>
      <w:r>
        <w:rPr>
          <w:rFonts w:ascii="??_GB2312" w:eastAsia="Times New Roman"/>
          <w:sz w:val="28"/>
          <w:szCs w:val="28"/>
        </w:rPr>
        <w:t>）》要求。</w:t>
      </w:r>
    </w:p>
    <w:p w14:paraId="65C13B4A"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w:t>
      </w:r>
      <w:r>
        <w:rPr>
          <w:rFonts w:ascii="??_GB2312" w:eastAsia="Times New Roman"/>
          <w:sz w:val="28"/>
          <w:szCs w:val="28"/>
        </w:rPr>
        <w:t>4</w:t>
      </w:r>
      <w:r>
        <w:rPr>
          <w:rFonts w:ascii="??_GB2312" w:eastAsia="Times New Roman"/>
          <w:sz w:val="28"/>
          <w:szCs w:val="28"/>
        </w:rPr>
        <w:t>）质量要求：论文应以相关学术理论为支撑，研究方法应用合理；论文紧密结合会计行业实际工作，深入调研，掌握材料充分，剖析问题深刻，对解决实际问题具有借鉴价值；论文的推理分析准确、</w:t>
      </w:r>
      <w:r>
        <w:rPr>
          <w:rFonts w:ascii="??_GB2312" w:eastAsia="Times New Roman"/>
          <w:sz w:val="28"/>
          <w:szCs w:val="28"/>
        </w:rPr>
        <w:lastRenderedPageBreak/>
        <w:t>逻辑严谨，理论和实践材料的使用依据充分合理；论文的观点和研究结论应当明确，并具有一定的创新性。</w:t>
      </w:r>
    </w:p>
    <w:p w14:paraId="410C663E"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w:t>
      </w:r>
      <w:r>
        <w:rPr>
          <w:rFonts w:ascii="??_GB2312" w:eastAsia="Times New Roman"/>
          <w:sz w:val="28"/>
          <w:szCs w:val="28"/>
        </w:rPr>
        <w:t>5</w:t>
      </w:r>
      <w:r>
        <w:rPr>
          <w:rFonts w:ascii="??_GB2312" w:eastAsia="Times New Roman"/>
          <w:sz w:val="28"/>
          <w:szCs w:val="28"/>
        </w:rPr>
        <w:t>）实行学位论文开题报告、中期检查、预答辩、匿名外审制度。答辩前必须通过是否存在学术不端问题审查并出具书面结论。论文指导、评阅或答辩工作须有高级专业技术职称的校外实务部门专业人员参与。</w:t>
      </w:r>
    </w:p>
    <w:p w14:paraId="13BB22A1"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完成全部课程学习，成绩合格取得相应学分，并且通过学位论文答辩，经学校学位评定委员会审核，授予会计硕士专业学位。</w:t>
      </w:r>
    </w:p>
    <w:p w14:paraId="0D2C469E"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（二）基本条件</w:t>
      </w:r>
    </w:p>
    <w:p w14:paraId="769DE3DA"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1.</w:t>
      </w:r>
      <w:r>
        <w:rPr>
          <w:rFonts w:ascii="??_GB2312" w:eastAsia="Times New Roman"/>
          <w:b/>
          <w:bCs/>
          <w:sz w:val="28"/>
          <w:szCs w:val="28"/>
        </w:rPr>
        <w:t>培养特色</w:t>
      </w:r>
    </w:p>
    <w:p w14:paraId="223B14D6"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既遵循高层次人才培养的一般规律，又深入探索会计硕士专业学位教育的特有规律；注重与兄弟院校的合作交流；通过建立完善的质量监督与保障制度，保证会计硕士专业学位教育和培养质量；建立了</w:t>
      </w:r>
      <w:r>
        <w:rPr>
          <w:rFonts w:ascii="??_GB2312" w:eastAsia="Times New Roman"/>
          <w:sz w:val="28"/>
          <w:szCs w:val="28"/>
        </w:rPr>
        <w:t>20</w:t>
      </w:r>
      <w:r>
        <w:rPr>
          <w:rFonts w:ascii="??_GB2312" w:eastAsia="Times New Roman"/>
          <w:sz w:val="28"/>
          <w:szCs w:val="28"/>
        </w:rPr>
        <w:t>余家实习实践基地，注重通过阐教融合联合培养专业学位硕士生。</w:t>
      </w:r>
    </w:p>
    <w:p w14:paraId="4F9B2C49"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2.</w:t>
      </w:r>
      <w:r>
        <w:rPr>
          <w:rFonts w:ascii="??_GB2312" w:eastAsia="Times New Roman"/>
          <w:b/>
          <w:bCs/>
          <w:sz w:val="28"/>
          <w:szCs w:val="28"/>
        </w:rPr>
        <w:t>师资队伍</w:t>
      </w:r>
    </w:p>
    <w:p w14:paraId="0EFEBE7F" w14:textId="29AAF54F" w:rsidR="00E079F0" w:rsidRDefault="000E57A6" w:rsidP="0010113C">
      <w:pPr>
        <w:spacing w:line="400" w:lineRule="exact"/>
        <w:ind w:firstLineChars="200" w:firstLine="560"/>
        <w:rPr>
          <w:rFonts w:ascii="??_GB2312"/>
          <w:sz w:val="28"/>
          <w:szCs w:val="28"/>
        </w:rPr>
      </w:pPr>
      <w:r>
        <w:rPr>
          <w:rFonts w:ascii="宋体" w:hAnsi="宋体" w:cs="宋体" w:hint="eastAsia"/>
          <w:sz w:val="28"/>
          <w:szCs w:val="28"/>
        </w:rPr>
        <w:t>本学位点师资选拔</w:t>
      </w:r>
      <w:r w:rsidR="00E079F0">
        <w:rPr>
          <w:rFonts w:ascii="??_GB2312" w:eastAsia="Times New Roman"/>
          <w:sz w:val="28"/>
          <w:szCs w:val="28"/>
        </w:rPr>
        <w:t>破除唯论文</w:t>
      </w:r>
      <w:r>
        <w:rPr>
          <w:rFonts w:ascii="宋体" w:hAnsi="宋体" w:cs="宋体" w:hint="eastAsia"/>
          <w:sz w:val="28"/>
          <w:szCs w:val="28"/>
        </w:rPr>
        <w:t>、</w:t>
      </w:r>
      <w:r w:rsidR="00E079F0">
        <w:rPr>
          <w:rFonts w:ascii="??_GB2312" w:eastAsia="Times New Roman"/>
          <w:sz w:val="28"/>
          <w:szCs w:val="28"/>
        </w:rPr>
        <w:t>唯课题导向，基于职称、学位与专业证书并重的原则建设师资队伍。在保证师德师风的前提下，拥有一定科学研究能力的高级职称教师、博士与持有注册会计师、注册税务师等证书的教师均可成为会计硕士专业学位师资队伍的一员。</w:t>
      </w:r>
      <w:r w:rsidR="009D02B9" w:rsidRPr="009D02B9">
        <w:rPr>
          <w:rFonts w:ascii="宋体" w:hAnsi="宋体" w:cs="宋体" w:hint="eastAsia"/>
          <w:sz w:val="28"/>
          <w:szCs w:val="28"/>
        </w:rPr>
        <w:t>有专任教师21人，高级职称占比62%，博士学位占比66.7%；高级职称或具有博士学位占比90%；外出参加相关培训49人次；有15人受聘企业担任管理咨询顾问，占比约71%；拥有行业导师20人</w:t>
      </w:r>
      <w:r w:rsidR="00E079F0">
        <w:rPr>
          <w:rFonts w:ascii="??_GB2312" w:eastAsia="Times New Roman"/>
          <w:sz w:val="28"/>
          <w:szCs w:val="28"/>
        </w:rPr>
        <w:t>师资队伍职称结构、年龄结构与学历结构合理。</w:t>
      </w:r>
    </w:p>
    <w:p w14:paraId="5DDEB6AC"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3.</w:t>
      </w:r>
      <w:r>
        <w:rPr>
          <w:rFonts w:ascii="??_GB2312" w:eastAsia="Times New Roman"/>
          <w:b/>
          <w:bCs/>
          <w:sz w:val="28"/>
          <w:szCs w:val="28"/>
        </w:rPr>
        <w:t>科学研究</w:t>
      </w:r>
    </w:p>
    <w:p w14:paraId="4412C897" w14:textId="5F2BF778" w:rsidR="00E079F0" w:rsidRPr="006F2F63" w:rsidRDefault="006F2F63" w:rsidP="0010113C">
      <w:pPr>
        <w:spacing w:line="400" w:lineRule="exact"/>
        <w:ind w:firstLineChars="200" w:firstLine="560"/>
        <w:rPr>
          <w:rFonts w:ascii="??_GB2312"/>
          <w:color w:val="FF0000"/>
          <w:sz w:val="28"/>
          <w:szCs w:val="28"/>
        </w:rPr>
      </w:pPr>
      <w:r>
        <w:rPr>
          <w:rFonts w:ascii="??_GB2312" w:hint="eastAsia"/>
          <w:sz w:val="28"/>
          <w:szCs w:val="28"/>
        </w:rPr>
        <w:t>2</w:t>
      </w:r>
      <w:r>
        <w:rPr>
          <w:rFonts w:ascii="??_GB2312"/>
          <w:sz w:val="28"/>
          <w:szCs w:val="28"/>
        </w:rPr>
        <w:t>022</w:t>
      </w:r>
      <w:r>
        <w:rPr>
          <w:rFonts w:ascii="??_GB2312" w:hint="eastAsia"/>
          <w:sz w:val="28"/>
          <w:szCs w:val="28"/>
        </w:rPr>
        <w:t>年，本学位点专任教师</w:t>
      </w:r>
      <w:r w:rsidR="00E079F0">
        <w:rPr>
          <w:rFonts w:ascii="??_GB2312" w:eastAsia="Times New Roman"/>
          <w:sz w:val="28"/>
          <w:szCs w:val="28"/>
        </w:rPr>
        <w:t>在国内外学术刊物上公开发表学术论文</w:t>
      </w:r>
      <w:r w:rsidR="00ED5ACD" w:rsidRPr="0027366E">
        <w:rPr>
          <w:rFonts w:ascii="??_GB2312" w:hint="eastAsia"/>
          <w:sz w:val="28"/>
          <w:szCs w:val="28"/>
        </w:rPr>
        <w:t>近</w:t>
      </w:r>
      <w:r w:rsidR="00ED5ACD" w:rsidRPr="0027366E">
        <w:rPr>
          <w:rFonts w:ascii="??_GB2312" w:hint="eastAsia"/>
          <w:sz w:val="28"/>
          <w:szCs w:val="28"/>
        </w:rPr>
        <w:t>20</w:t>
      </w:r>
      <w:r w:rsidR="00E079F0">
        <w:rPr>
          <w:rFonts w:ascii="??_GB2312" w:eastAsia="Times New Roman"/>
          <w:sz w:val="28"/>
          <w:szCs w:val="28"/>
        </w:rPr>
        <w:t>篇，承担</w:t>
      </w:r>
      <w:r>
        <w:rPr>
          <w:rFonts w:ascii="??_GB2312" w:eastAsia="Times New Roman"/>
          <w:sz w:val="28"/>
          <w:szCs w:val="28"/>
        </w:rPr>
        <w:t>7</w:t>
      </w:r>
      <w:r w:rsidR="00E079F0">
        <w:rPr>
          <w:rFonts w:ascii="??_GB2312" w:eastAsia="Times New Roman"/>
          <w:sz w:val="28"/>
          <w:szCs w:val="28"/>
        </w:rPr>
        <w:t>项省级课题，</w:t>
      </w:r>
      <w:r>
        <w:rPr>
          <w:rFonts w:ascii="宋体" w:hAnsi="宋体" w:cs="宋体" w:hint="eastAsia"/>
          <w:sz w:val="28"/>
          <w:szCs w:val="28"/>
        </w:rPr>
        <w:t>出版专著3部。</w:t>
      </w:r>
    </w:p>
    <w:p w14:paraId="1FA6161C"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4.</w:t>
      </w:r>
      <w:r>
        <w:rPr>
          <w:rFonts w:ascii="??_GB2312" w:eastAsia="Times New Roman"/>
          <w:b/>
          <w:bCs/>
          <w:sz w:val="28"/>
          <w:szCs w:val="28"/>
        </w:rPr>
        <w:t>教学科研支撑</w:t>
      </w:r>
    </w:p>
    <w:p w14:paraId="41AAEE10" w14:textId="31F8CCEF" w:rsidR="00E079F0" w:rsidRDefault="00AC01E9" w:rsidP="0010113C">
      <w:pPr>
        <w:spacing w:line="400" w:lineRule="exact"/>
        <w:ind w:firstLineChars="200" w:firstLine="560"/>
        <w:rPr>
          <w:rFonts w:ascii="??_GB2312"/>
          <w:sz w:val="28"/>
          <w:szCs w:val="28"/>
        </w:rPr>
      </w:pPr>
      <w:r>
        <w:rPr>
          <w:rFonts w:ascii="宋体" w:hAnsi="宋体" w:cs="宋体" w:hint="eastAsia"/>
          <w:sz w:val="28"/>
          <w:szCs w:val="28"/>
        </w:rPr>
        <w:t>案例教学教研室建设：</w:t>
      </w:r>
      <w:r w:rsidR="006F2F63">
        <w:rPr>
          <w:rFonts w:ascii="宋体" w:hAnsi="宋体" w:cs="宋体" w:hint="eastAsia"/>
          <w:sz w:val="28"/>
          <w:szCs w:val="28"/>
        </w:rPr>
        <w:t>本学位点</w:t>
      </w:r>
      <w:r w:rsidR="00E079F0">
        <w:rPr>
          <w:rFonts w:ascii="??_GB2312" w:eastAsia="Times New Roman"/>
          <w:sz w:val="28"/>
          <w:szCs w:val="28"/>
        </w:rPr>
        <w:t>拥有专门的案例</w:t>
      </w:r>
      <w:r w:rsidR="0088586C">
        <w:rPr>
          <w:rFonts w:ascii="宋体" w:hAnsi="宋体" w:cs="宋体" w:hint="eastAsia"/>
          <w:sz w:val="28"/>
          <w:szCs w:val="28"/>
        </w:rPr>
        <w:t>研发</w:t>
      </w:r>
      <w:r w:rsidR="00E079F0">
        <w:rPr>
          <w:rFonts w:ascii="??_GB2312" w:eastAsia="Times New Roman"/>
          <w:sz w:val="28"/>
          <w:szCs w:val="28"/>
        </w:rPr>
        <w:t>教研室，</w:t>
      </w:r>
      <w:r w:rsidR="0088586C">
        <w:rPr>
          <w:rFonts w:ascii="宋体" w:hAnsi="宋体" w:cs="宋体" w:hint="eastAsia"/>
          <w:sz w:val="28"/>
          <w:szCs w:val="28"/>
        </w:rPr>
        <w:t>一方面，</w:t>
      </w:r>
      <w:r w:rsidR="00E079F0">
        <w:rPr>
          <w:rFonts w:ascii="??_GB2312" w:eastAsia="Times New Roman"/>
          <w:sz w:val="28"/>
          <w:szCs w:val="28"/>
        </w:rPr>
        <w:t>鼓励</w:t>
      </w:r>
      <w:r w:rsidR="0088586C">
        <w:rPr>
          <w:rFonts w:ascii="宋体" w:hAnsi="宋体" w:cs="宋体" w:hint="eastAsia"/>
          <w:sz w:val="28"/>
          <w:szCs w:val="28"/>
        </w:rPr>
        <w:t>专任</w:t>
      </w:r>
      <w:r>
        <w:rPr>
          <w:rFonts w:ascii="宋体" w:hAnsi="宋体" w:cs="宋体" w:hint="eastAsia"/>
          <w:sz w:val="28"/>
          <w:szCs w:val="28"/>
        </w:rPr>
        <w:t>教师开发案例，</w:t>
      </w:r>
      <w:r w:rsidR="0088586C">
        <w:rPr>
          <w:rFonts w:ascii="宋体" w:hAnsi="宋体" w:cs="宋体" w:hint="eastAsia"/>
          <w:sz w:val="28"/>
          <w:szCs w:val="28"/>
        </w:rPr>
        <w:t>并在教学中采用</w:t>
      </w:r>
      <w:r w:rsidR="00E079F0">
        <w:rPr>
          <w:rFonts w:ascii="??_GB2312" w:eastAsia="Times New Roman"/>
          <w:sz w:val="28"/>
          <w:szCs w:val="28"/>
        </w:rPr>
        <w:t>案例教学</w:t>
      </w:r>
      <w:r w:rsidR="0088586C">
        <w:rPr>
          <w:rFonts w:ascii="宋体" w:hAnsi="宋体" w:cs="宋体" w:hint="eastAsia"/>
          <w:sz w:val="28"/>
          <w:szCs w:val="28"/>
        </w:rPr>
        <w:t>法进行教学</w:t>
      </w:r>
      <w:r w:rsidR="00450557">
        <w:rPr>
          <w:rFonts w:ascii="宋体" w:hAnsi="宋体" w:cs="宋体" w:hint="eastAsia"/>
          <w:sz w:val="28"/>
          <w:szCs w:val="28"/>
        </w:rPr>
        <w:t>。</w:t>
      </w:r>
      <w:r w:rsidR="0088586C">
        <w:rPr>
          <w:rFonts w:ascii="宋体" w:hAnsi="宋体" w:cs="宋体" w:hint="eastAsia"/>
          <w:sz w:val="28"/>
          <w:szCs w:val="28"/>
        </w:rPr>
        <w:t>另一方面，</w:t>
      </w:r>
      <w:r w:rsidR="00E079F0">
        <w:rPr>
          <w:rFonts w:ascii="??_GB2312" w:eastAsia="Times New Roman"/>
          <w:sz w:val="28"/>
          <w:szCs w:val="28"/>
        </w:rPr>
        <w:t>积极组织</w:t>
      </w:r>
      <w:r w:rsidR="00E079F0">
        <w:rPr>
          <w:rFonts w:ascii="??_GB2312" w:eastAsia="Times New Roman"/>
          <w:sz w:val="28"/>
          <w:szCs w:val="28"/>
        </w:rPr>
        <w:t>MPAcc</w:t>
      </w:r>
      <w:r w:rsidR="0088586C">
        <w:rPr>
          <w:rFonts w:ascii="宋体" w:hAnsi="宋体" w:cs="宋体" w:hint="eastAsia"/>
          <w:sz w:val="28"/>
          <w:szCs w:val="28"/>
        </w:rPr>
        <w:t>学员</w:t>
      </w:r>
      <w:r w:rsidR="00E079F0">
        <w:rPr>
          <w:rFonts w:ascii="??_GB2312" w:eastAsia="Times New Roman"/>
          <w:sz w:val="28"/>
          <w:szCs w:val="28"/>
        </w:rPr>
        <w:t>参加</w:t>
      </w:r>
      <w:r w:rsidR="00450557">
        <w:rPr>
          <w:rFonts w:ascii="宋体" w:hAnsi="宋体" w:cs="宋体" w:hint="eastAsia"/>
          <w:sz w:val="28"/>
          <w:szCs w:val="28"/>
        </w:rPr>
        <w:t>会计专业学位研究生</w:t>
      </w:r>
      <w:r w:rsidR="0088586C">
        <w:rPr>
          <w:rFonts w:ascii="宋体" w:hAnsi="宋体" w:cs="宋体" w:hint="eastAsia"/>
          <w:sz w:val="28"/>
          <w:szCs w:val="28"/>
        </w:rPr>
        <w:t>教育指导委员会组织的MPAcc学生</w:t>
      </w:r>
      <w:r w:rsidR="00E079F0">
        <w:rPr>
          <w:rFonts w:ascii="??_GB2312" w:eastAsia="Times New Roman"/>
          <w:sz w:val="28"/>
          <w:szCs w:val="28"/>
        </w:rPr>
        <w:t>案例大赛，</w:t>
      </w:r>
      <w:r w:rsidR="00450557">
        <w:rPr>
          <w:rFonts w:ascii="宋体" w:hAnsi="宋体" w:cs="宋体" w:hint="eastAsia"/>
          <w:sz w:val="28"/>
          <w:szCs w:val="28"/>
        </w:rPr>
        <w:t>学员们参赛热情高涨；另外，</w:t>
      </w:r>
      <w:r w:rsidR="00E079F0">
        <w:rPr>
          <w:rFonts w:ascii="??_GB2312" w:eastAsia="Times New Roman"/>
          <w:sz w:val="28"/>
          <w:szCs w:val="28"/>
        </w:rPr>
        <w:t>学位点</w:t>
      </w:r>
      <w:r w:rsidR="008D61CB">
        <w:rPr>
          <w:rFonts w:ascii="宋体" w:hAnsi="宋体" w:cs="宋体" w:hint="eastAsia"/>
          <w:sz w:val="28"/>
          <w:szCs w:val="28"/>
        </w:rPr>
        <w:t>创办了“书云杯”案例大赛，</w:t>
      </w:r>
      <w:r w:rsidR="008D61CB">
        <w:rPr>
          <w:rFonts w:ascii="??_GB2312" w:hint="eastAsia"/>
          <w:sz w:val="28"/>
          <w:szCs w:val="28"/>
        </w:rPr>
        <w:t>2</w:t>
      </w:r>
      <w:r w:rsidR="008D61CB">
        <w:rPr>
          <w:rFonts w:ascii="??_GB2312"/>
          <w:sz w:val="28"/>
          <w:szCs w:val="28"/>
        </w:rPr>
        <w:t>022</w:t>
      </w:r>
      <w:r w:rsidR="008D61CB">
        <w:rPr>
          <w:rFonts w:ascii="??_GB2312" w:hint="eastAsia"/>
          <w:sz w:val="28"/>
          <w:szCs w:val="28"/>
        </w:rPr>
        <w:t>年举办了</w:t>
      </w:r>
      <w:r w:rsidR="00E079F0">
        <w:rPr>
          <w:rFonts w:ascii="??_GB2312" w:eastAsia="Times New Roman"/>
          <w:sz w:val="28"/>
          <w:szCs w:val="28"/>
        </w:rPr>
        <w:t>第</w:t>
      </w:r>
      <w:r w:rsidR="00E30BD0">
        <w:rPr>
          <w:rFonts w:ascii="宋体" w:hAnsi="宋体" w:cs="宋体" w:hint="eastAsia"/>
          <w:sz w:val="28"/>
          <w:szCs w:val="28"/>
        </w:rPr>
        <w:t>二</w:t>
      </w:r>
      <w:r w:rsidR="00E079F0">
        <w:rPr>
          <w:rFonts w:ascii="??_GB2312" w:eastAsia="Times New Roman"/>
          <w:sz w:val="28"/>
          <w:szCs w:val="28"/>
        </w:rPr>
        <w:t>届</w:t>
      </w:r>
      <w:r w:rsidR="00241C52">
        <w:rPr>
          <w:rFonts w:ascii="宋体" w:hAnsi="宋体" w:cs="宋体" w:hint="eastAsia"/>
          <w:sz w:val="28"/>
          <w:szCs w:val="28"/>
        </w:rPr>
        <w:t>比赛</w:t>
      </w:r>
      <w:r w:rsidR="00E079F0">
        <w:rPr>
          <w:rFonts w:ascii="??_GB2312" w:eastAsia="Times New Roman"/>
          <w:sz w:val="28"/>
          <w:szCs w:val="28"/>
        </w:rPr>
        <w:t>，</w:t>
      </w:r>
      <w:r w:rsidR="008D61CB">
        <w:rPr>
          <w:rFonts w:ascii="宋体" w:hAnsi="宋体" w:cs="宋体" w:hint="eastAsia"/>
          <w:sz w:val="28"/>
          <w:szCs w:val="28"/>
        </w:rPr>
        <w:t>并设</w:t>
      </w:r>
      <w:r w:rsidR="008D61CB">
        <w:rPr>
          <w:rFonts w:ascii="宋体" w:hAnsi="宋体" w:cs="宋体" w:hint="eastAsia"/>
          <w:sz w:val="28"/>
          <w:szCs w:val="28"/>
        </w:rPr>
        <w:lastRenderedPageBreak/>
        <w:t>一等奖1名，二等奖2名，三等奖3名，为获奖队伍颁发了荣誉证书及奖金</w:t>
      </w:r>
      <w:r w:rsidR="00E079F0">
        <w:rPr>
          <w:rFonts w:ascii="??_GB2312" w:eastAsia="Times New Roman"/>
          <w:sz w:val="28"/>
          <w:szCs w:val="28"/>
        </w:rPr>
        <w:t>。</w:t>
      </w:r>
    </w:p>
    <w:p w14:paraId="557BB700" w14:textId="1272DC95" w:rsidR="00AC01E9" w:rsidRDefault="003B4CED" w:rsidP="003B4CED">
      <w:pPr>
        <w:spacing w:line="400" w:lineRule="exact"/>
        <w:ind w:firstLineChars="200" w:firstLine="560"/>
        <w:rPr>
          <w:rFonts w:ascii="??_GB2312"/>
          <w:sz w:val="28"/>
          <w:szCs w:val="28"/>
        </w:rPr>
      </w:pPr>
      <w:r>
        <w:rPr>
          <w:rFonts w:ascii="??_GB2312" w:hint="eastAsia"/>
          <w:sz w:val="28"/>
          <w:szCs w:val="28"/>
        </w:rPr>
        <w:t>图书资料室建设：一方面，我校</w:t>
      </w:r>
      <w:r w:rsidR="00AC01E9">
        <w:rPr>
          <w:rFonts w:ascii="??_GB2312" w:hint="eastAsia"/>
          <w:sz w:val="28"/>
          <w:szCs w:val="28"/>
        </w:rPr>
        <w:t>图书馆总面积约</w:t>
      </w:r>
      <w:r w:rsidR="00AC01E9">
        <w:rPr>
          <w:rFonts w:ascii="??_GB2312"/>
          <w:sz w:val="28"/>
          <w:szCs w:val="28"/>
        </w:rPr>
        <w:t>1.7</w:t>
      </w:r>
      <w:r w:rsidR="00AC01E9">
        <w:rPr>
          <w:rFonts w:ascii="??_GB2312" w:hint="eastAsia"/>
          <w:sz w:val="28"/>
          <w:szCs w:val="28"/>
        </w:rPr>
        <w:t>万㎡，</w:t>
      </w:r>
      <w:r w:rsidRPr="003B4CED">
        <w:rPr>
          <w:rFonts w:ascii="??_GB2312" w:hint="eastAsia"/>
          <w:sz w:val="28"/>
          <w:szCs w:val="28"/>
        </w:rPr>
        <w:t>图书资料丰富</w:t>
      </w:r>
      <w:r>
        <w:rPr>
          <w:rFonts w:ascii="??_GB2312" w:hint="eastAsia"/>
          <w:sz w:val="28"/>
          <w:szCs w:val="28"/>
        </w:rPr>
        <w:t>，图书馆全面实现了信息化管理，</w:t>
      </w:r>
      <w:r w:rsidRPr="003B4CED">
        <w:rPr>
          <w:rFonts w:ascii="??_GB2312" w:hint="eastAsia"/>
          <w:sz w:val="28"/>
          <w:szCs w:val="28"/>
        </w:rPr>
        <w:t>学生查阅方便。</w:t>
      </w:r>
      <w:r>
        <w:rPr>
          <w:rFonts w:ascii="??_GB2312" w:hint="eastAsia"/>
          <w:sz w:val="28"/>
          <w:szCs w:val="28"/>
        </w:rPr>
        <w:t>另一方面，</w:t>
      </w:r>
      <w:r w:rsidR="002C6D22">
        <w:rPr>
          <w:rFonts w:ascii="??_GB2312" w:hint="eastAsia"/>
          <w:sz w:val="28"/>
          <w:szCs w:val="28"/>
        </w:rPr>
        <w:t>学院</w:t>
      </w:r>
      <w:r>
        <w:rPr>
          <w:rFonts w:ascii="??_GB2312" w:hint="eastAsia"/>
          <w:sz w:val="28"/>
          <w:szCs w:val="28"/>
        </w:rPr>
        <w:t>自设图书资料室</w:t>
      </w:r>
      <w:r w:rsidR="00BF60B5">
        <w:rPr>
          <w:rFonts w:ascii="??_GB2312" w:hint="eastAsia"/>
          <w:sz w:val="28"/>
          <w:szCs w:val="28"/>
        </w:rPr>
        <w:t>，</w:t>
      </w:r>
      <w:r w:rsidR="002C6D22">
        <w:rPr>
          <w:rFonts w:ascii="??_GB2312" w:hint="eastAsia"/>
          <w:sz w:val="28"/>
          <w:szCs w:val="28"/>
        </w:rPr>
        <w:t>经济、</w:t>
      </w:r>
      <w:r w:rsidR="004860E6">
        <w:rPr>
          <w:rFonts w:ascii="??_GB2312" w:hint="eastAsia"/>
          <w:sz w:val="28"/>
          <w:szCs w:val="28"/>
        </w:rPr>
        <w:t>会计</w:t>
      </w:r>
      <w:r w:rsidR="004860E6">
        <w:rPr>
          <w:rFonts w:ascii="??_GB2312"/>
          <w:sz w:val="28"/>
          <w:szCs w:val="28"/>
        </w:rPr>
        <w:t>、财务、审计</w:t>
      </w:r>
      <w:r w:rsidR="002C6D22">
        <w:rPr>
          <w:rFonts w:ascii="??_GB2312" w:hint="eastAsia"/>
          <w:sz w:val="28"/>
          <w:szCs w:val="28"/>
        </w:rPr>
        <w:t>类藏书丰富，种类齐全，并订购了经管类、财务、会计与审计等相关的全部核心期刊，同时</w:t>
      </w:r>
      <w:r w:rsidR="002C6D22">
        <w:rPr>
          <w:rFonts w:ascii="??_GB2312" w:hint="eastAsia"/>
          <w:sz w:val="28"/>
          <w:szCs w:val="28"/>
        </w:rPr>
        <w:t>MPAcc</w:t>
      </w:r>
      <w:r w:rsidR="002C6D22">
        <w:rPr>
          <w:rFonts w:ascii="??_GB2312" w:hint="eastAsia"/>
          <w:sz w:val="28"/>
          <w:szCs w:val="28"/>
        </w:rPr>
        <w:t>学员可使用中经网数据库、中国工商管理案例库、工商管理案例素材库等数据库开展学习、研究工作。</w:t>
      </w:r>
    </w:p>
    <w:p w14:paraId="06285704" w14:textId="7F59C679"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5.</w:t>
      </w:r>
      <w:r w:rsidR="006F2D81">
        <w:rPr>
          <w:rFonts w:ascii="宋体" w:hAnsi="宋体" w:cs="宋体" w:hint="eastAsia"/>
          <w:b/>
          <w:bCs/>
          <w:sz w:val="28"/>
          <w:szCs w:val="28"/>
        </w:rPr>
        <w:t>奖</w:t>
      </w:r>
      <w:r>
        <w:rPr>
          <w:rFonts w:ascii="??_GB2312" w:eastAsia="Times New Roman"/>
          <w:b/>
          <w:bCs/>
          <w:sz w:val="28"/>
          <w:szCs w:val="28"/>
        </w:rPr>
        <w:t>助体系</w:t>
      </w:r>
    </w:p>
    <w:p w14:paraId="549EEA07" w14:textId="309B43FE" w:rsidR="00E079F0" w:rsidRDefault="002C6D22" w:rsidP="0010113C">
      <w:pPr>
        <w:spacing w:line="400" w:lineRule="exact"/>
        <w:ind w:firstLineChars="200" w:firstLine="560"/>
        <w:rPr>
          <w:rFonts w:ascii="??_GB2312"/>
          <w:sz w:val="28"/>
          <w:szCs w:val="28"/>
        </w:rPr>
      </w:pPr>
      <w:r>
        <w:rPr>
          <w:rFonts w:ascii="宋体" w:hAnsi="宋体" w:cs="宋体" w:hint="eastAsia"/>
          <w:sz w:val="28"/>
          <w:szCs w:val="28"/>
        </w:rPr>
        <w:t>学位点</w:t>
      </w:r>
      <w:r w:rsidR="00E079F0">
        <w:rPr>
          <w:rFonts w:ascii="??_GB2312" w:eastAsia="Times New Roman"/>
          <w:sz w:val="28"/>
          <w:szCs w:val="28"/>
        </w:rPr>
        <w:t>拥有较为完备的资助体系，制度健全，奖助水平高，覆盖面广</w:t>
      </w:r>
      <w:r>
        <w:rPr>
          <w:rFonts w:ascii="宋体" w:hAnsi="宋体" w:cs="宋体" w:hint="eastAsia"/>
          <w:sz w:val="28"/>
          <w:szCs w:val="28"/>
        </w:rPr>
        <w:t>。MPA</w:t>
      </w:r>
      <w:r w:rsidR="00904D1F">
        <w:rPr>
          <w:rFonts w:ascii="宋体" w:hAnsi="宋体" w:cs="宋体" w:hint="eastAsia"/>
          <w:sz w:val="28"/>
          <w:szCs w:val="28"/>
        </w:rPr>
        <w:t>cc研究生奖助学金</w:t>
      </w:r>
      <w:r w:rsidR="00E079F0">
        <w:rPr>
          <w:rFonts w:ascii="??_GB2312" w:eastAsia="Times New Roman"/>
          <w:sz w:val="28"/>
          <w:szCs w:val="28"/>
        </w:rPr>
        <w:t>包括</w:t>
      </w:r>
      <w:r w:rsidR="00904D1F">
        <w:rPr>
          <w:rFonts w:ascii="宋体" w:hAnsi="宋体" w:cs="宋体" w:hint="eastAsia"/>
          <w:sz w:val="28"/>
          <w:szCs w:val="28"/>
        </w:rPr>
        <w:t>国家奖学金、</w:t>
      </w:r>
      <w:r w:rsidR="00E079F0">
        <w:rPr>
          <w:rFonts w:ascii="??_GB2312" w:eastAsia="Times New Roman"/>
          <w:sz w:val="28"/>
          <w:szCs w:val="28"/>
        </w:rPr>
        <w:t>学业奖学金、国家助学金、以及助管、助教、助研奖学金。</w:t>
      </w:r>
      <w:r w:rsidR="00E079F0">
        <w:rPr>
          <w:rFonts w:ascii="??_GB2312" w:eastAsia="Times New Roman"/>
          <w:sz w:val="28"/>
          <w:szCs w:val="28"/>
        </w:rPr>
        <w:t>202</w:t>
      </w:r>
      <w:r w:rsidR="00904D1F">
        <w:rPr>
          <w:rFonts w:ascii="??_GB2312" w:eastAsia="Times New Roman"/>
          <w:sz w:val="28"/>
          <w:szCs w:val="28"/>
        </w:rPr>
        <w:t>2</w:t>
      </w:r>
      <w:r w:rsidR="00E079F0">
        <w:rPr>
          <w:rFonts w:ascii="??_GB2312" w:eastAsia="Times New Roman"/>
          <w:sz w:val="28"/>
          <w:szCs w:val="28"/>
        </w:rPr>
        <w:t>年，</w:t>
      </w:r>
      <w:r w:rsidR="000B0995">
        <w:rPr>
          <w:rFonts w:ascii="宋体" w:hAnsi="宋体" w:cs="宋体" w:hint="eastAsia"/>
          <w:sz w:val="28"/>
          <w:szCs w:val="28"/>
        </w:rPr>
        <w:t>国家奖学金资助</w:t>
      </w:r>
      <w:r w:rsidR="000B0995">
        <w:rPr>
          <w:rFonts w:ascii="??_GB2312" w:eastAsia="Times New Roman"/>
          <w:sz w:val="28"/>
          <w:szCs w:val="28"/>
        </w:rPr>
        <w:t>2</w:t>
      </w:r>
      <w:r w:rsidR="000B0995">
        <w:rPr>
          <w:rFonts w:ascii="宋体" w:hAnsi="宋体" w:cs="宋体" w:hint="eastAsia"/>
          <w:sz w:val="28"/>
          <w:szCs w:val="28"/>
        </w:rPr>
        <w:t>人，金额</w:t>
      </w:r>
      <w:r w:rsidR="000B0995">
        <w:rPr>
          <w:rFonts w:ascii="??_GB2312" w:eastAsia="Times New Roman"/>
          <w:sz w:val="28"/>
          <w:szCs w:val="28"/>
        </w:rPr>
        <w:t>4</w:t>
      </w:r>
      <w:r w:rsidR="000B0995">
        <w:rPr>
          <w:rFonts w:ascii="宋体" w:hAnsi="宋体" w:cs="宋体" w:hint="eastAsia"/>
          <w:sz w:val="28"/>
          <w:szCs w:val="28"/>
        </w:rPr>
        <w:t>万元；学业奖学金资助</w:t>
      </w:r>
      <w:r w:rsidR="000B0995">
        <w:rPr>
          <w:rFonts w:ascii="??_GB2312" w:eastAsia="Times New Roman"/>
          <w:sz w:val="28"/>
          <w:szCs w:val="28"/>
        </w:rPr>
        <w:t>74</w:t>
      </w:r>
      <w:r w:rsidR="000B0995">
        <w:rPr>
          <w:rFonts w:ascii="宋体" w:hAnsi="宋体" w:cs="宋体" w:hint="eastAsia"/>
          <w:sz w:val="28"/>
          <w:szCs w:val="28"/>
        </w:rPr>
        <w:t>人，金额</w:t>
      </w:r>
      <w:r w:rsidR="000B0995">
        <w:rPr>
          <w:rFonts w:ascii="??_GB2312" w:eastAsia="Times New Roman"/>
          <w:sz w:val="28"/>
          <w:szCs w:val="28"/>
        </w:rPr>
        <w:t>48.4</w:t>
      </w:r>
      <w:r w:rsidR="000B0995">
        <w:rPr>
          <w:rFonts w:ascii="宋体" w:hAnsi="宋体" w:cs="宋体" w:hint="eastAsia"/>
          <w:sz w:val="28"/>
          <w:szCs w:val="28"/>
        </w:rPr>
        <w:t>万元；国家助学金资助</w:t>
      </w:r>
      <w:r w:rsidR="000B0995">
        <w:rPr>
          <w:rFonts w:ascii="??_GB2312" w:eastAsia="Times New Roman"/>
          <w:sz w:val="28"/>
          <w:szCs w:val="28"/>
        </w:rPr>
        <w:t>143</w:t>
      </w:r>
      <w:r w:rsidR="000B0995">
        <w:rPr>
          <w:rFonts w:ascii="宋体" w:hAnsi="宋体" w:cs="宋体" w:hint="eastAsia"/>
          <w:sz w:val="28"/>
          <w:szCs w:val="28"/>
        </w:rPr>
        <w:t>人，金额</w:t>
      </w:r>
      <w:r w:rsidR="000B0995">
        <w:rPr>
          <w:rFonts w:ascii="??_GB2312" w:eastAsia="Times New Roman"/>
          <w:sz w:val="28"/>
          <w:szCs w:val="28"/>
        </w:rPr>
        <w:t>83.7</w:t>
      </w:r>
      <w:r w:rsidR="000B0995">
        <w:rPr>
          <w:rFonts w:ascii="宋体" w:hAnsi="宋体" w:cs="宋体" w:hint="eastAsia"/>
          <w:sz w:val="28"/>
          <w:szCs w:val="28"/>
        </w:rPr>
        <w:t>万元</w:t>
      </w:r>
      <w:r w:rsidR="00E079F0" w:rsidRPr="000B0995">
        <w:rPr>
          <w:rFonts w:ascii="宋体" w:hAnsi="宋体" w:cs="宋体" w:hint="eastAsia"/>
          <w:sz w:val="28"/>
          <w:szCs w:val="28"/>
        </w:rPr>
        <w:t>；</w:t>
      </w:r>
      <w:r w:rsidR="00E079F0">
        <w:rPr>
          <w:rFonts w:ascii="??_GB2312" w:eastAsia="Times New Roman"/>
          <w:sz w:val="28"/>
          <w:szCs w:val="28"/>
        </w:rPr>
        <w:t>资助体系能够有效确保学生完成学业。</w:t>
      </w:r>
      <w:r w:rsidR="0092411B">
        <w:rPr>
          <w:rFonts w:ascii="宋体" w:hAnsi="宋体" w:cs="宋体" w:hint="eastAsia"/>
          <w:sz w:val="28"/>
          <w:szCs w:val="28"/>
        </w:rPr>
        <w:t>研究生荣誉称号包括</w:t>
      </w:r>
      <w:r w:rsidR="00440A3C">
        <w:rPr>
          <w:rFonts w:ascii="宋体" w:hAnsi="宋体" w:cs="宋体" w:hint="eastAsia"/>
          <w:sz w:val="28"/>
          <w:szCs w:val="28"/>
        </w:rPr>
        <w:t>优秀</w:t>
      </w:r>
      <w:r w:rsidR="0092411B">
        <w:rPr>
          <w:rFonts w:ascii="宋体" w:hAnsi="宋体" w:cs="宋体" w:hint="eastAsia"/>
          <w:sz w:val="28"/>
          <w:szCs w:val="28"/>
        </w:rPr>
        <w:t>研究生</w:t>
      </w:r>
      <w:r w:rsidR="00440A3C">
        <w:rPr>
          <w:rFonts w:ascii="宋体" w:hAnsi="宋体" w:cs="宋体" w:hint="eastAsia"/>
          <w:sz w:val="28"/>
          <w:szCs w:val="28"/>
        </w:rPr>
        <w:t>干部、优秀研究生。</w:t>
      </w:r>
    </w:p>
    <w:p w14:paraId="6F84E382" w14:textId="77777777" w:rsidR="00E079F0" w:rsidRDefault="00E079F0" w:rsidP="0010113C">
      <w:pPr>
        <w:numPr>
          <w:ilvl w:val="0"/>
          <w:numId w:val="2"/>
        </w:numPr>
        <w:spacing w:line="360" w:lineRule="auto"/>
        <w:ind w:firstLineChars="200" w:firstLine="562"/>
        <w:rPr>
          <w:rFonts w:ascii="??_GB2312"/>
          <w:b/>
          <w:bCs/>
          <w:sz w:val="28"/>
          <w:szCs w:val="28"/>
        </w:rPr>
      </w:pPr>
      <w:r>
        <w:rPr>
          <w:rFonts w:ascii="??_GB2312" w:eastAsia="Times New Roman"/>
          <w:b/>
          <w:bCs/>
          <w:sz w:val="28"/>
          <w:szCs w:val="28"/>
        </w:rPr>
        <w:t>人才培养</w:t>
      </w:r>
    </w:p>
    <w:p w14:paraId="5818F1AE"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1.</w:t>
      </w:r>
      <w:r>
        <w:rPr>
          <w:rFonts w:ascii="??_GB2312" w:eastAsia="Times New Roman"/>
          <w:b/>
          <w:bCs/>
          <w:sz w:val="28"/>
          <w:szCs w:val="28"/>
        </w:rPr>
        <w:t>招生选拨</w:t>
      </w:r>
    </w:p>
    <w:p w14:paraId="4FFC7900" w14:textId="77777777" w:rsidR="00E079F0" w:rsidRDefault="000B0995" w:rsidP="0010113C">
      <w:pPr>
        <w:spacing w:line="400" w:lineRule="exact"/>
        <w:ind w:firstLineChars="200" w:firstLine="560"/>
        <w:rPr>
          <w:rFonts w:ascii="??_GB2312"/>
          <w:sz w:val="28"/>
          <w:szCs w:val="28"/>
        </w:rPr>
      </w:pPr>
      <w:r>
        <w:rPr>
          <w:rFonts w:ascii="宋体" w:hAnsi="宋体" w:cs="宋体" w:hint="eastAsia"/>
          <w:sz w:val="28"/>
          <w:szCs w:val="28"/>
        </w:rPr>
        <w:t>学位点成立</w:t>
      </w:r>
      <w:r w:rsidR="001F43FA">
        <w:rPr>
          <w:rFonts w:ascii="??_GB2312" w:hint="eastAsia"/>
          <w:sz w:val="28"/>
          <w:szCs w:val="28"/>
        </w:rPr>
        <w:t>MPAcc</w:t>
      </w:r>
      <w:r w:rsidR="001F43FA">
        <w:rPr>
          <w:rFonts w:ascii="??_GB2312" w:hint="eastAsia"/>
          <w:sz w:val="28"/>
          <w:szCs w:val="28"/>
        </w:rPr>
        <w:t>招生工作小组，积极准备</w:t>
      </w:r>
      <w:r w:rsidR="001F43FA">
        <w:rPr>
          <w:rFonts w:ascii="??_GB2312" w:hint="eastAsia"/>
          <w:sz w:val="28"/>
          <w:szCs w:val="28"/>
        </w:rPr>
        <w:t>2</w:t>
      </w:r>
      <w:r w:rsidR="001F43FA">
        <w:rPr>
          <w:rFonts w:ascii="??_GB2312"/>
          <w:sz w:val="28"/>
          <w:szCs w:val="28"/>
        </w:rPr>
        <w:t>022</w:t>
      </w:r>
      <w:r w:rsidR="001F43FA">
        <w:rPr>
          <w:rFonts w:ascii="??_GB2312" w:hint="eastAsia"/>
          <w:sz w:val="28"/>
          <w:szCs w:val="28"/>
        </w:rPr>
        <w:t>级会计硕士招生工作，</w:t>
      </w:r>
      <w:r w:rsidR="001F43FA">
        <w:rPr>
          <w:rFonts w:ascii="??_GB2312" w:hint="eastAsia"/>
          <w:sz w:val="28"/>
          <w:szCs w:val="28"/>
        </w:rPr>
        <w:t>2</w:t>
      </w:r>
      <w:r w:rsidR="001F43FA">
        <w:rPr>
          <w:rFonts w:ascii="??_GB2312"/>
          <w:sz w:val="28"/>
          <w:szCs w:val="28"/>
        </w:rPr>
        <w:t>022</w:t>
      </w:r>
      <w:r w:rsidR="001F43FA">
        <w:rPr>
          <w:rFonts w:ascii="??_GB2312" w:hint="eastAsia"/>
          <w:sz w:val="28"/>
          <w:szCs w:val="28"/>
        </w:rPr>
        <w:t>年招收全日制会计硕士</w:t>
      </w:r>
      <w:r w:rsidR="001F43FA">
        <w:rPr>
          <w:rFonts w:ascii="??_GB2312" w:hint="eastAsia"/>
          <w:sz w:val="28"/>
          <w:szCs w:val="28"/>
        </w:rPr>
        <w:t>5</w:t>
      </w:r>
      <w:r w:rsidR="001F43FA">
        <w:rPr>
          <w:rFonts w:ascii="??_GB2312"/>
          <w:sz w:val="28"/>
          <w:szCs w:val="28"/>
        </w:rPr>
        <w:t>0</w:t>
      </w:r>
      <w:r w:rsidR="001F43FA">
        <w:rPr>
          <w:rFonts w:ascii="??_GB2312" w:hint="eastAsia"/>
          <w:sz w:val="28"/>
          <w:szCs w:val="28"/>
        </w:rPr>
        <w:t>人。</w:t>
      </w:r>
    </w:p>
    <w:p w14:paraId="23BAD835"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2.</w:t>
      </w:r>
      <w:r>
        <w:rPr>
          <w:rFonts w:ascii="??_GB2312" w:eastAsia="Times New Roman"/>
          <w:b/>
          <w:bCs/>
          <w:sz w:val="28"/>
          <w:szCs w:val="28"/>
        </w:rPr>
        <w:t>思政教育</w:t>
      </w:r>
    </w:p>
    <w:p w14:paraId="52052F9C" w14:textId="77777777" w:rsidR="00E079F0" w:rsidRDefault="00E079F0" w:rsidP="0010113C">
      <w:pPr>
        <w:spacing w:line="400" w:lineRule="exact"/>
        <w:ind w:firstLineChars="200" w:firstLine="560"/>
      </w:pPr>
      <w:r>
        <w:rPr>
          <w:rFonts w:ascii="??_GB2312" w:eastAsia="Times New Roman"/>
          <w:sz w:val="28"/>
          <w:szCs w:val="28"/>
        </w:rPr>
        <w:t>认真学习和执行山西师范大学《全面落实研究生导师立德树人职责实施方案（试行）》文件。构建了院领导</w:t>
      </w:r>
      <w:r w:rsidR="001F43FA">
        <w:rPr>
          <w:rFonts w:ascii="宋体" w:hAnsi="宋体" w:cs="宋体" w:hint="eastAsia"/>
          <w:sz w:val="28"/>
          <w:szCs w:val="28"/>
        </w:rPr>
        <w:t>为</w:t>
      </w:r>
      <w:r>
        <w:rPr>
          <w:rFonts w:ascii="??_GB2312" w:eastAsia="Times New Roman"/>
          <w:sz w:val="28"/>
          <w:szCs w:val="28"/>
        </w:rPr>
        <w:t>顶层设计，专业课教师为主体，专职辅导员为效果反馈人的思政教育领导机制和工作机制；明确了思政教育的组织者、管理者、落实者和效果反馈者；形成了责任明确、各司其责的闭环思政教育管理长效机制。主要通过课程思政工程、德育强化工程、实地考察学习等形式开展思政教育，并取得了较好的机制成效、立德成效和育人成效。</w:t>
      </w:r>
    </w:p>
    <w:p w14:paraId="2C006304"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3.</w:t>
      </w:r>
      <w:r>
        <w:rPr>
          <w:rFonts w:ascii="??_GB2312" w:eastAsia="Times New Roman"/>
          <w:b/>
          <w:bCs/>
          <w:sz w:val="28"/>
          <w:szCs w:val="28"/>
        </w:rPr>
        <w:t>课程教学</w:t>
      </w:r>
    </w:p>
    <w:p w14:paraId="25E36726"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拥有科学系统的研究生培养方案，并适时进行修订；各核心课程均配备两名优秀教师；持续推进课程教学改革，要求教师采用案例教学方法进行教学；有明确的教学规章制度，能够及时收集专业硕士研究生对课程教学的反馈信息，并及时做出反馈。</w:t>
      </w:r>
    </w:p>
    <w:p w14:paraId="1FF8D65A"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lastRenderedPageBreak/>
        <w:t>4.</w:t>
      </w:r>
      <w:r>
        <w:rPr>
          <w:rFonts w:ascii="??_GB2312" w:eastAsia="Times New Roman"/>
          <w:b/>
          <w:bCs/>
          <w:sz w:val="28"/>
          <w:szCs w:val="28"/>
        </w:rPr>
        <w:t>导师指导</w:t>
      </w:r>
    </w:p>
    <w:p w14:paraId="2844015B" w14:textId="6EA80866" w:rsidR="00E079F0" w:rsidRDefault="00E079F0" w:rsidP="0010113C">
      <w:pPr>
        <w:spacing w:line="400" w:lineRule="exact"/>
        <w:ind w:firstLineChars="200" w:firstLine="560"/>
        <w:rPr>
          <w:rFonts w:ascii="??_GB2312"/>
          <w:sz w:val="28"/>
          <w:szCs w:val="28"/>
        </w:rPr>
      </w:pPr>
      <w:r>
        <w:rPr>
          <w:rFonts w:ascii="??_GB2312" w:eastAsia="Times New Roman"/>
          <w:sz w:val="28"/>
          <w:szCs w:val="28"/>
        </w:rPr>
        <w:t>202</w:t>
      </w:r>
      <w:r w:rsidR="001F43FA">
        <w:rPr>
          <w:rFonts w:ascii="??_GB2312" w:eastAsia="Times New Roman"/>
          <w:sz w:val="28"/>
          <w:szCs w:val="28"/>
        </w:rPr>
        <w:t>2</w:t>
      </w:r>
      <w:r>
        <w:rPr>
          <w:rFonts w:ascii="??_GB2312" w:eastAsia="Times New Roman"/>
          <w:sz w:val="28"/>
          <w:szCs w:val="28"/>
        </w:rPr>
        <w:t>年导师</w:t>
      </w:r>
      <w:r w:rsidR="00241C52">
        <w:rPr>
          <w:rFonts w:ascii="??_GB2312" w:hint="eastAsia"/>
          <w:sz w:val="28"/>
          <w:szCs w:val="28"/>
        </w:rPr>
        <w:t>1</w:t>
      </w:r>
      <w:r w:rsidR="00241C52">
        <w:rPr>
          <w:rFonts w:ascii="??_GB2312"/>
          <w:sz w:val="28"/>
          <w:szCs w:val="28"/>
        </w:rPr>
        <w:t>8</w:t>
      </w:r>
      <w:r w:rsidR="00241C52">
        <w:rPr>
          <w:rFonts w:ascii="??_GB2312" w:hint="eastAsia"/>
          <w:sz w:val="28"/>
          <w:szCs w:val="28"/>
        </w:rPr>
        <w:t>人</w:t>
      </w:r>
      <w:r>
        <w:rPr>
          <w:rFonts w:ascii="??_GB2312" w:eastAsia="Times New Roman"/>
          <w:sz w:val="28"/>
          <w:szCs w:val="28"/>
        </w:rPr>
        <w:t>，生师比为</w:t>
      </w:r>
      <w:r w:rsidR="00241C52">
        <w:rPr>
          <w:rFonts w:ascii="??_GB2312" w:eastAsia="Times New Roman"/>
          <w:sz w:val="28"/>
          <w:szCs w:val="28"/>
        </w:rPr>
        <w:t>2.778</w:t>
      </w:r>
      <w:r>
        <w:rPr>
          <w:rFonts w:ascii="??_GB2312" w:eastAsia="Times New Roman"/>
          <w:sz w:val="28"/>
          <w:szCs w:val="28"/>
        </w:rPr>
        <w:t>，较为合理；拥有明确与较为完善的导师选聘、培训及考核制度，且制度执行良好；从会计师事务所及财税企业</w:t>
      </w:r>
      <w:r w:rsidR="004860E6" w:rsidRPr="00FD1104">
        <w:rPr>
          <w:rFonts w:ascii="??_GB2312" w:hint="eastAsia"/>
          <w:sz w:val="28"/>
          <w:szCs w:val="28"/>
        </w:rPr>
        <w:t>新增</w:t>
      </w:r>
      <w:r w:rsidR="004860E6" w:rsidRPr="00FD1104">
        <w:rPr>
          <w:rFonts w:ascii="??_GB2312"/>
          <w:sz w:val="28"/>
          <w:szCs w:val="28"/>
        </w:rPr>
        <w:t>了</w:t>
      </w:r>
      <w:r w:rsidR="004860E6" w:rsidRPr="00FD1104">
        <w:rPr>
          <w:rFonts w:ascii="??_GB2312" w:hint="eastAsia"/>
          <w:sz w:val="28"/>
          <w:szCs w:val="28"/>
        </w:rPr>
        <w:t>若干</w:t>
      </w:r>
      <w:r>
        <w:rPr>
          <w:rFonts w:ascii="??_GB2312" w:eastAsia="Times New Roman"/>
          <w:sz w:val="28"/>
          <w:szCs w:val="28"/>
        </w:rPr>
        <w:t>行业导师，双师型导师队伍建设良好。</w:t>
      </w:r>
    </w:p>
    <w:p w14:paraId="53F4BE8C" w14:textId="77777777" w:rsidR="00E079F0" w:rsidRPr="00241C52" w:rsidRDefault="00E079F0" w:rsidP="0010113C">
      <w:pPr>
        <w:spacing w:line="360" w:lineRule="auto"/>
        <w:ind w:firstLineChars="200" w:firstLine="562"/>
        <w:rPr>
          <w:rFonts w:ascii="??_GB2312"/>
          <w:b/>
          <w:bCs/>
          <w:sz w:val="28"/>
          <w:szCs w:val="28"/>
        </w:rPr>
      </w:pPr>
      <w:r w:rsidRPr="00241C52">
        <w:rPr>
          <w:rFonts w:ascii="??_GB2312" w:eastAsia="Times New Roman"/>
          <w:b/>
          <w:bCs/>
          <w:sz w:val="28"/>
          <w:szCs w:val="28"/>
        </w:rPr>
        <w:t>5.</w:t>
      </w:r>
      <w:r w:rsidRPr="00241C52">
        <w:rPr>
          <w:rFonts w:ascii="??_GB2312" w:eastAsia="Times New Roman"/>
          <w:b/>
          <w:bCs/>
          <w:sz w:val="28"/>
          <w:szCs w:val="28"/>
        </w:rPr>
        <w:t>实践教学</w:t>
      </w:r>
    </w:p>
    <w:p w14:paraId="6F3EED6E" w14:textId="11189FF2" w:rsidR="00E079F0" w:rsidRDefault="00FD4E3A" w:rsidP="0010113C">
      <w:pPr>
        <w:spacing w:line="400" w:lineRule="exact"/>
        <w:ind w:firstLineChars="200" w:firstLine="560"/>
        <w:rPr>
          <w:rFonts w:ascii="??_GB2312"/>
          <w:sz w:val="28"/>
          <w:szCs w:val="28"/>
        </w:rPr>
      </w:pPr>
      <w:r>
        <w:rPr>
          <w:rFonts w:ascii="宋体" w:hAnsi="宋体" w:cs="宋体" w:hint="eastAsia"/>
          <w:sz w:val="28"/>
          <w:szCs w:val="28"/>
        </w:rPr>
        <w:t>在专业</w:t>
      </w:r>
      <w:r>
        <w:rPr>
          <w:rFonts w:ascii="宋体" w:hAnsi="宋体" w:cs="宋体"/>
          <w:sz w:val="28"/>
          <w:szCs w:val="28"/>
        </w:rPr>
        <w:t>课程中开展实践教学，形式多样化，包括实务</w:t>
      </w:r>
      <w:r>
        <w:rPr>
          <w:rFonts w:ascii="宋体" w:hAnsi="宋体" w:cs="宋体" w:hint="eastAsia"/>
          <w:sz w:val="28"/>
          <w:szCs w:val="28"/>
        </w:rPr>
        <w:t>讲座</w:t>
      </w:r>
      <w:r>
        <w:rPr>
          <w:rFonts w:ascii="宋体" w:hAnsi="宋体" w:cs="宋体"/>
          <w:sz w:val="28"/>
          <w:szCs w:val="28"/>
        </w:rPr>
        <w:t>、情景模拟实验、企业参观及与企业财务部门负责人</w:t>
      </w:r>
      <w:r>
        <w:rPr>
          <w:rFonts w:ascii="宋体" w:hAnsi="宋体" w:cs="宋体" w:hint="eastAsia"/>
          <w:sz w:val="28"/>
          <w:szCs w:val="28"/>
        </w:rPr>
        <w:t>座谈</w:t>
      </w:r>
      <w:r>
        <w:rPr>
          <w:rFonts w:ascii="宋体" w:hAnsi="宋体" w:cs="宋体"/>
          <w:sz w:val="28"/>
          <w:szCs w:val="28"/>
        </w:rPr>
        <w:t>、实习及案例开发。</w:t>
      </w:r>
    </w:p>
    <w:p w14:paraId="5C27765E"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6.</w:t>
      </w:r>
      <w:r>
        <w:rPr>
          <w:rFonts w:ascii="??_GB2312" w:eastAsia="Times New Roman"/>
          <w:b/>
          <w:bCs/>
          <w:sz w:val="28"/>
          <w:szCs w:val="28"/>
        </w:rPr>
        <w:t>学术交流</w:t>
      </w:r>
    </w:p>
    <w:p w14:paraId="70F4D314" w14:textId="67506E35" w:rsidR="00E079F0" w:rsidRDefault="00E079F0" w:rsidP="0010113C">
      <w:pPr>
        <w:spacing w:line="400" w:lineRule="exact"/>
        <w:ind w:firstLineChars="200" w:firstLine="560"/>
        <w:rPr>
          <w:rFonts w:ascii="??_GB2312"/>
          <w:sz w:val="28"/>
          <w:szCs w:val="28"/>
        </w:rPr>
      </w:pPr>
      <w:r>
        <w:rPr>
          <w:rFonts w:ascii="??_GB2312" w:eastAsia="Times New Roman"/>
          <w:sz w:val="28"/>
          <w:szCs w:val="28"/>
        </w:rPr>
        <w:t>受疫情影响，会计专业硕士研究生主要通过线上形式参与国内的学术交流活动，内容涵盖学位论文写作</w:t>
      </w:r>
      <w:r w:rsidR="001F43FA">
        <w:rPr>
          <w:rFonts w:ascii="宋体" w:hAnsi="宋体" w:cs="宋体" w:hint="eastAsia"/>
          <w:sz w:val="28"/>
          <w:szCs w:val="28"/>
        </w:rPr>
        <w:t>及</w:t>
      </w:r>
      <w:r>
        <w:rPr>
          <w:rFonts w:ascii="??_GB2312" w:eastAsia="Times New Roman"/>
          <w:sz w:val="28"/>
          <w:szCs w:val="28"/>
        </w:rPr>
        <w:t>专业领域相关课题。</w:t>
      </w:r>
      <w:r w:rsidR="0049234B">
        <w:rPr>
          <w:rFonts w:ascii="宋体" w:hAnsi="宋体" w:cs="宋体" w:hint="eastAsia"/>
          <w:sz w:val="28"/>
          <w:szCs w:val="28"/>
        </w:rPr>
        <w:t>新冠疫情对线下学术交流活动的影响较大，也得益于新冠疫情，2</w:t>
      </w:r>
      <w:r w:rsidR="0049234B">
        <w:rPr>
          <w:rFonts w:ascii="宋体" w:hAnsi="宋体" w:cs="宋体"/>
          <w:sz w:val="28"/>
          <w:szCs w:val="28"/>
        </w:rPr>
        <w:t>022</w:t>
      </w:r>
      <w:r w:rsidR="0049234B">
        <w:rPr>
          <w:rFonts w:ascii="宋体" w:hAnsi="宋体" w:cs="宋体" w:hint="eastAsia"/>
          <w:sz w:val="28"/>
          <w:szCs w:val="28"/>
        </w:rPr>
        <w:t>年举办的“MPAcc会计名家公益大讲堂”大部分开通了线上参会的渠道，因此，学位点组织学生参加了开通线上参会渠道的公益大讲堂，并举办了</w:t>
      </w:r>
      <w:r w:rsidR="0049234B">
        <w:rPr>
          <w:rFonts w:ascii="宋体" w:hAnsi="宋体" w:cs="宋体"/>
          <w:sz w:val="28"/>
          <w:szCs w:val="28"/>
        </w:rPr>
        <w:t>3</w:t>
      </w:r>
      <w:r w:rsidR="0049234B">
        <w:rPr>
          <w:rFonts w:ascii="宋体" w:hAnsi="宋体" w:cs="宋体" w:hint="eastAsia"/>
          <w:sz w:val="28"/>
          <w:szCs w:val="28"/>
        </w:rPr>
        <w:t>场会计实务大讲堂，</w:t>
      </w:r>
      <w:r w:rsidR="006674D7">
        <w:rPr>
          <w:rFonts w:ascii="宋体" w:hAnsi="宋体" w:cs="宋体" w:hint="eastAsia"/>
          <w:sz w:val="28"/>
          <w:szCs w:val="28"/>
        </w:rPr>
        <w:t>1次学术论文写作大讲堂</w:t>
      </w:r>
      <w:r w:rsidR="0049234B">
        <w:rPr>
          <w:rFonts w:ascii="宋体" w:hAnsi="宋体" w:cs="宋体" w:hint="eastAsia"/>
          <w:sz w:val="28"/>
          <w:szCs w:val="28"/>
        </w:rPr>
        <w:t>。</w:t>
      </w:r>
    </w:p>
    <w:p w14:paraId="7B52ABC9"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7.</w:t>
      </w:r>
      <w:r>
        <w:rPr>
          <w:rFonts w:ascii="??_GB2312" w:eastAsia="Times New Roman"/>
          <w:b/>
          <w:bCs/>
          <w:sz w:val="28"/>
          <w:szCs w:val="28"/>
        </w:rPr>
        <w:t>论文质量</w:t>
      </w:r>
    </w:p>
    <w:p w14:paraId="2D95323C" w14:textId="459523DE" w:rsidR="00E079F0" w:rsidRPr="003E55BE" w:rsidRDefault="003E55BE" w:rsidP="003E55BE">
      <w:pPr>
        <w:spacing w:line="400" w:lineRule="exact"/>
        <w:ind w:firstLineChars="200" w:firstLine="560"/>
        <w:rPr>
          <w:rFonts w:ascii="宋体" w:hAnsi="宋体" w:cs="宋体"/>
          <w:sz w:val="28"/>
          <w:szCs w:val="28"/>
        </w:rPr>
      </w:pPr>
      <w:r>
        <w:rPr>
          <w:rFonts w:ascii="宋体" w:hAnsi="宋体" w:cs="宋体" w:hint="eastAsia"/>
          <w:sz w:val="28"/>
          <w:szCs w:val="28"/>
        </w:rPr>
        <w:t>本学位点</w:t>
      </w:r>
      <w:r w:rsidR="00E079F0">
        <w:rPr>
          <w:rFonts w:ascii="??_GB2312" w:eastAsia="Times New Roman"/>
          <w:sz w:val="28"/>
          <w:szCs w:val="28"/>
        </w:rPr>
        <w:t>拥有体现本专业学位特征的学位论文类型规范、评阅规则和核查办法。</w:t>
      </w:r>
      <w:r>
        <w:rPr>
          <w:rFonts w:ascii="宋体" w:hAnsi="宋体" w:cs="宋体" w:hint="eastAsia"/>
          <w:sz w:val="28"/>
          <w:szCs w:val="28"/>
        </w:rPr>
        <w:t>学位论文写作从开题、中期检查、预答辩、查重、盲审、答辩等环节，严格执行标准和要求来确保论文质量。</w:t>
      </w:r>
      <w:r w:rsidR="00FD4E3A">
        <w:rPr>
          <w:rFonts w:ascii="宋体" w:hAnsi="宋体" w:cs="宋体" w:hint="eastAsia"/>
          <w:sz w:val="28"/>
          <w:szCs w:val="28"/>
        </w:rPr>
        <w:t>第一批</w:t>
      </w:r>
      <w:r>
        <w:rPr>
          <w:rFonts w:ascii="宋体" w:hAnsi="宋体" w:cs="宋体"/>
          <w:sz w:val="28"/>
          <w:szCs w:val="28"/>
        </w:rPr>
        <w:t>37</w:t>
      </w:r>
      <w:r>
        <w:rPr>
          <w:rFonts w:ascii="宋体" w:hAnsi="宋体" w:cs="宋体" w:hint="eastAsia"/>
          <w:sz w:val="28"/>
          <w:szCs w:val="28"/>
        </w:rPr>
        <w:t>名MPAcc学员全部完成学位论文写作各环节任务，学位答辩顺利通过。</w:t>
      </w:r>
    </w:p>
    <w:p w14:paraId="4FB4F725"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8.</w:t>
      </w:r>
      <w:r>
        <w:rPr>
          <w:rFonts w:ascii="??_GB2312" w:eastAsia="Times New Roman"/>
          <w:b/>
          <w:bCs/>
          <w:sz w:val="28"/>
          <w:szCs w:val="28"/>
        </w:rPr>
        <w:t>质量保证</w:t>
      </w:r>
    </w:p>
    <w:p w14:paraId="6C7A2DFD" w14:textId="49A3EBDD" w:rsidR="00E079F0" w:rsidRDefault="00507ED3" w:rsidP="0010113C">
      <w:pPr>
        <w:spacing w:line="400" w:lineRule="exact"/>
        <w:ind w:firstLineChars="200" w:firstLine="560"/>
        <w:rPr>
          <w:rFonts w:ascii="??_GB2312"/>
          <w:sz w:val="28"/>
          <w:szCs w:val="28"/>
        </w:rPr>
      </w:pPr>
      <w:r>
        <w:rPr>
          <w:rFonts w:ascii="宋体" w:hAnsi="宋体" w:cs="宋体" w:hint="eastAsia"/>
          <w:sz w:val="28"/>
          <w:szCs w:val="28"/>
        </w:rPr>
        <w:t>课程质量保证：</w:t>
      </w:r>
      <w:r w:rsidR="00E079F0">
        <w:rPr>
          <w:rFonts w:ascii="??_GB2312" w:eastAsia="Times New Roman"/>
          <w:sz w:val="28"/>
          <w:szCs w:val="28"/>
        </w:rPr>
        <w:t>培养方案完整规范，从课程设置、选题、外审、专业实践到论文答辩均作了详细的规划；有效落实了课程计划，专业核心课程采用考试的方式进行；</w:t>
      </w:r>
      <w:r w:rsidR="00FD4E3A" w:rsidRPr="002E7427">
        <w:rPr>
          <w:rFonts w:ascii="??_GB2312" w:hint="eastAsia"/>
          <w:sz w:val="28"/>
          <w:szCs w:val="28"/>
        </w:rPr>
        <w:t>随机访谈</w:t>
      </w:r>
      <w:r w:rsidR="00FD4E3A" w:rsidRPr="002E7427">
        <w:rPr>
          <w:rFonts w:ascii="??_GB2312"/>
          <w:sz w:val="28"/>
          <w:szCs w:val="28"/>
        </w:rPr>
        <w:t>了</w:t>
      </w:r>
      <w:r w:rsidR="00E079F0">
        <w:rPr>
          <w:rFonts w:ascii="??_GB2312" w:eastAsia="Times New Roman"/>
          <w:sz w:val="28"/>
          <w:szCs w:val="28"/>
        </w:rPr>
        <w:t>学生对课程教学的满意度；教学档案齐全。</w:t>
      </w:r>
    </w:p>
    <w:p w14:paraId="2643442A" w14:textId="1AE041D9" w:rsidR="00E079F0" w:rsidRDefault="00507ED3" w:rsidP="0010113C">
      <w:pPr>
        <w:spacing w:line="400" w:lineRule="exact"/>
        <w:ind w:firstLineChars="200" w:firstLine="560"/>
        <w:rPr>
          <w:rFonts w:ascii="??_GB2312"/>
          <w:sz w:val="28"/>
          <w:szCs w:val="28"/>
        </w:rPr>
      </w:pPr>
      <w:r>
        <w:rPr>
          <w:rFonts w:ascii="宋体" w:hAnsi="宋体" w:cs="宋体" w:hint="eastAsia"/>
          <w:sz w:val="28"/>
          <w:szCs w:val="28"/>
        </w:rPr>
        <w:t>学位论文质量保证：</w:t>
      </w:r>
      <w:r w:rsidR="00E079F0">
        <w:rPr>
          <w:rFonts w:ascii="??_GB2312" w:eastAsia="Times New Roman"/>
          <w:sz w:val="28"/>
          <w:szCs w:val="28"/>
        </w:rPr>
        <w:t>拥有详细的学位论文写作规范、评阅规则、核查办法和答辩流程。</w:t>
      </w:r>
    </w:p>
    <w:p w14:paraId="7D9ABF78" w14:textId="652C1C1F" w:rsidR="00E079F0" w:rsidRDefault="00184859" w:rsidP="0010113C">
      <w:pPr>
        <w:spacing w:line="400" w:lineRule="exact"/>
        <w:ind w:firstLineChars="200" w:firstLine="560"/>
        <w:rPr>
          <w:rFonts w:ascii="??_GB2312"/>
          <w:sz w:val="28"/>
          <w:szCs w:val="28"/>
        </w:rPr>
      </w:pPr>
      <w:r>
        <w:rPr>
          <w:rFonts w:ascii="宋体" w:hAnsi="宋体" w:cs="宋体" w:hint="eastAsia"/>
          <w:sz w:val="28"/>
          <w:szCs w:val="28"/>
        </w:rPr>
        <w:t>导师持续学习保证：</w:t>
      </w:r>
      <w:r w:rsidR="00E079F0">
        <w:rPr>
          <w:rFonts w:ascii="??_GB2312" w:eastAsia="Times New Roman"/>
          <w:sz w:val="28"/>
          <w:szCs w:val="28"/>
        </w:rPr>
        <w:t>所有导师无任何违反师德师风的行为，能够认真立德树人；要求导师积极参加</w:t>
      </w:r>
      <w:r w:rsidR="00E079F0">
        <w:rPr>
          <w:rFonts w:ascii="??_GB2312" w:eastAsia="Times New Roman"/>
          <w:sz w:val="28"/>
          <w:szCs w:val="28"/>
        </w:rPr>
        <w:t>MPAcc</w:t>
      </w:r>
      <w:r w:rsidR="00E079F0">
        <w:rPr>
          <w:rFonts w:ascii="??_GB2312" w:eastAsia="Times New Roman"/>
          <w:sz w:val="28"/>
          <w:szCs w:val="28"/>
        </w:rPr>
        <w:t>教指委和</w:t>
      </w:r>
      <w:r w:rsidR="00CC22A9">
        <w:rPr>
          <w:rFonts w:ascii="宋体" w:hAnsi="宋体" w:cs="宋体" w:hint="eastAsia"/>
          <w:sz w:val="28"/>
          <w:szCs w:val="28"/>
        </w:rPr>
        <w:t>其他与专业相关的</w:t>
      </w:r>
      <w:r w:rsidR="00E079F0">
        <w:rPr>
          <w:rFonts w:ascii="??_GB2312" w:eastAsia="Times New Roman"/>
          <w:sz w:val="28"/>
          <w:szCs w:val="28"/>
        </w:rPr>
        <w:t>线上线下培训会议。</w:t>
      </w:r>
      <w:r w:rsidR="00A21CD7" w:rsidRPr="00A21CD7">
        <w:rPr>
          <w:rFonts w:ascii="??_GB2312" w:eastAsia="Times New Roman" w:hint="eastAsia"/>
          <w:sz w:val="28"/>
          <w:szCs w:val="28"/>
        </w:rPr>
        <w:t>2022</w:t>
      </w:r>
      <w:r w:rsidR="00A21CD7" w:rsidRPr="00A21CD7">
        <w:rPr>
          <w:rFonts w:ascii="宋体" w:hAnsi="宋体" w:cs="宋体" w:hint="eastAsia"/>
          <w:sz w:val="28"/>
          <w:szCs w:val="28"/>
        </w:rPr>
        <w:t>年</w:t>
      </w:r>
      <w:r w:rsidR="00A21CD7">
        <w:rPr>
          <w:rFonts w:ascii="宋体" w:hAnsi="宋体" w:cs="宋体" w:hint="eastAsia"/>
          <w:sz w:val="28"/>
          <w:szCs w:val="28"/>
        </w:rPr>
        <w:t>选派学位点多名专职老师参加了MPAcc教指委主办的</w:t>
      </w:r>
      <w:r w:rsidR="00A21CD7" w:rsidRPr="00A21CD7">
        <w:rPr>
          <w:rFonts w:ascii="宋体" w:hAnsi="宋体" w:cs="宋体" w:hint="eastAsia"/>
          <w:sz w:val="28"/>
          <w:szCs w:val="28"/>
        </w:rPr>
        <w:t>全国</w:t>
      </w:r>
      <w:r w:rsidR="00A21CD7" w:rsidRPr="00A21CD7">
        <w:rPr>
          <w:rFonts w:ascii="??_GB2312" w:eastAsia="Times New Roman" w:hint="eastAsia"/>
          <w:sz w:val="28"/>
          <w:szCs w:val="28"/>
        </w:rPr>
        <w:t>MPA</w:t>
      </w:r>
      <w:r w:rsidR="00A21CD7">
        <w:rPr>
          <w:rFonts w:ascii="宋体" w:hAnsi="宋体" w:hint="eastAsia"/>
          <w:sz w:val="28"/>
          <w:szCs w:val="28"/>
        </w:rPr>
        <w:t>cc</w:t>
      </w:r>
      <w:r w:rsidR="00A21CD7" w:rsidRPr="00A21CD7">
        <w:rPr>
          <w:rFonts w:ascii="宋体" w:hAnsi="宋体" w:cs="宋体" w:hint="eastAsia"/>
          <w:sz w:val="28"/>
          <w:szCs w:val="28"/>
        </w:rPr>
        <w:t>教学管理工作研讨及培训班</w:t>
      </w:r>
      <w:r w:rsidR="00A21CD7">
        <w:rPr>
          <w:rFonts w:ascii="宋体" w:hAnsi="宋体" w:cs="宋体" w:hint="eastAsia"/>
          <w:sz w:val="28"/>
          <w:szCs w:val="28"/>
        </w:rPr>
        <w:t>、</w:t>
      </w:r>
      <w:r w:rsidR="00A21CD7" w:rsidRPr="00A21CD7">
        <w:rPr>
          <w:rFonts w:ascii="宋体" w:hAnsi="宋体" w:cs="宋体" w:hint="eastAsia"/>
          <w:sz w:val="28"/>
          <w:szCs w:val="28"/>
        </w:rPr>
        <w:t>2022第十四届中国MPA</w:t>
      </w:r>
      <w:r w:rsidR="00A21CD7">
        <w:rPr>
          <w:rFonts w:ascii="宋体" w:hAnsi="宋体" w:cs="宋体" w:hint="eastAsia"/>
          <w:sz w:val="28"/>
          <w:szCs w:val="28"/>
        </w:rPr>
        <w:t>cc</w:t>
      </w:r>
      <w:r w:rsidR="00A21CD7" w:rsidRPr="00A21CD7">
        <w:rPr>
          <w:rFonts w:ascii="宋体" w:hAnsi="宋体" w:cs="宋体" w:hint="eastAsia"/>
          <w:sz w:val="28"/>
          <w:szCs w:val="28"/>
        </w:rPr>
        <w:t>教育发展论坛暨案例研发与教学讨论班</w:t>
      </w:r>
      <w:r w:rsidR="00A21CD7">
        <w:rPr>
          <w:rFonts w:ascii="宋体" w:hAnsi="宋体" w:cs="宋体" w:hint="eastAsia"/>
          <w:sz w:val="28"/>
          <w:szCs w:val="28"/>
        </w:rPr>
        <w:t>及</w:t>
      </w:r>
      <w:r w:rsidR="00A21CD7" w:rsidRPr="00A21CD7">
        <w:rPr>
          <w:rFonts w:ascii="宋体" w:hAnsi="宋体" w:cs="宋体" w:hint="eastAsia"/>
          <w:sz w:val="28"/>
          <w:szCs w:val="28"/>
        </w:rPr>
        <w:t>财务管理理</w:t>
      </w:r>
      <w:r w:rsidR="00A21CD7" w:rsidRPr="00A21CD7">
        <w:rPr>
          <w:rFonts w:ascii="宋体" w:hAnsi="宋体" w:cs="宋体" w:hint="eastAsia"/>
          <w:sz w:val="28"/>
          <w:szCs w:val="28"/>
        </w:rPr>
        <w:lastRenderedPageBreak/>
        <w:t>论与实务师资线上培训</w:t>
      </w:r>
      <w:r w:rsidR="00A21CD7">
        <w:rPr>
          <w:rFonts w:ascii="宋体" w:hAnsi="宋体" w:cs="宋体" w:hint="eastAsia"/>
          <w:sz w:val="28"/>
          <w:szCs w:val="28"/>
        </w:rPr>
        <w:t>；以及其他学科相关培训，比如：</w:t>
      </w:r>
      <w:r w:rsidR="00A21CD7" w:rsidRPr="00A21CD7">
        <w:rPr>
          <w:rFonts w:ascii="宋体" w:hAnsi="宋体" w:cs="宋体" w:hint="eastAsia"/>
          <w:sz w:val="28"/>
          <w:szCs w:val="28"/>
        </w:rPr>
        <w:t>大数据+课程思政背景下高校财务管理教学与学术研讨会</w:t>
      </w:r>
      <w:r w:rsidR="00A21CD7">
        <w:rPr>
          <w:rFonts w:ascii="宋体" w:hAnsi="宋体" w:cs="宋体" w:hint="eastAsia"/>
          <w:sz w:val="28"/>
          <w:szCs w:val="28"/>
        </w:rPr>
        <w:t>等。</w:t>
      </w:r>
    </w:p>
    <w:p w14:paraId="34B051FC"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9.</w:t>
      </w:r>
      <w:r>
        <w:rPr>
          <w:rFonts w:ascii="??_GB2312" w:eastAsia="Times New Roman"/>
          <w:b/>
          <w:bCs/>
          <w:sz w:val="28"/>
          <w:szCs w:val="28"/>
        </w:rPr>
        <w:t>学风建设</w:t>
      </w:r>
    </w:p>
    <w:p w14:paraId="6B45FFE5" w14:textId="0CB08791" w:rsidR="00E079F0" w:rsidRDefault="007137E2" w:rsidP="0010113C">
      <w:pPr>
        <w:spacing w:line="400" w:lineRule="exact"/>
        <w:ind w:firstLineChars="200" w:firstLine="560"/>
        <w:rPr>
          <w:rFonts w:ascii="??_GB2312"/>
          <w:sz w:val="28"/>
          <w:szCs w:val="28"/>
        </w:rPr>
      </w:pPr>
      <w:r>
        <w:rPr>
          <w:rFonts w:ascii="宋体" w:hAnsi="宋体" w:cs="宋体" w:hint="eastAsia"/>
          <w:sz w:val="28"/>
          <w:szCs w:val="28"/>
        </w:rPr>
        <w:t>本学位点从制定研究生行为规范、严格考勤管理、严肃考风考纪、严惩学术不端和优秀学习事迹正面引导五个方面多举并措开展学风建设。</w:t>
      </w:r>
    </w:p>
    <w:p w14:paraId="7776DBBD"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10.</w:t>
      </w:r>
      <w:r>
        <w:rPr>
          <w:rFonts w:ascii="??_GB2312" w:eastAsia="Times New Roman"/>
          <w:b/>
          <w:bCs/>
          <w:sz w:val="28"/>
          <w:szCs w:val="28"/>
        </w:rPr>
        <w:t>管理服务</w:t>
      </w:r>
    </w:p>
    <w:p w14:paraId="3170E10D" w14:textId="637045AC" w:rsidR="009C025D" w:rsidRDefault="007137E2" w:rsidP="0010113C">
      <w:pPr>
        <w:spacing w:line="400" w:lineRule="exact"/>
        <w:ind w:firstLineChars="200" w:firstLine="560"/>
        <w:rPr>
          <w:rFonts w:ascii="宋体" w:hAnsi="宋体" w:cs="宋体"/>
          <w:sz w:val="28"/>
          <w:szCs w:val="28"/>
        </w:rPr>
      </w:pPr>
      <w:r>
        <w:rPr>
          <w:rFonts w:ascii="宋体" w:hAnsi="宋体" w:cs="宋体" w:hint="eastAsia"/>
          <w:sz w:val="28"/>
          <w:szCs w:val="28"/>
        </w:rPr>
        <w:t>本学位点</w:t>
      </w:r>
      <w:r w:rsidR="00E079F0">
        <w:rPr>
          <w:rFonts w:ascii="??_GB2312" w:eastAsia="Times New Roman"/>
          <w:sz w:val="28"/>
          <w:szCs w:val="28"/>
        </w:rPr>
        <w:t>配备了</w:t>
      </w:r>
      <w:r w:rsidR="009C025D">
        <w:rPr>
          <w:rFonts w:ascii="宋体" w:hAnsi="宋体" w:cs="宋体" w:hint="eastAsia"/>
          <w:sz w:val="28"/>
          <w:szCs w:val="28"/>
        </w:rPr>
        <w:t>学位点负责人、MPAcc中心主任、</w:t>
      </w:r>
      <w:r w:rsidR="00E079F0">
        <w:rPr>
          <w:rFonts w:ascii="??_GB2312" w:eastAsia="Times New Roman"/>
          <w:sz w:val="28"/>
          <w:szCs w:val="28"/>
        </w:rPr>
        <w:t>专职研究生教学秘书、辅导员</w:t>
      </w:r>
      <w:r w:rsidR="009C025D">
        <w:rPr>
          <w:rFonts w:ascii="宋体" w:hAnsi="宋体" w:cs="宋体" w:hint="eastAsia"/>
          <w:sz w:val="28"/>
          <w:szCs w:val="28"/>
        </w:rPr>
        <w:t>，且成立了专门服务研究生的学生组织（研究生会），共同服务MPAcc</w:t>
      </w:r>
      <w:r w:rsidR="0066710E">
        <w:rPr>
          <w:rFonts w:ascii="宋体" w:hAnsi="宋体" w:cs="宋体" w:hint="eastAsia"/>
          <w:sz w:val="28"/>
          <w:szCs w:val="28"/>
        </w:rPr>
        <w:t>研究生教育工作。</w:t>
      </w:r>
    </w:p>
    <w:p w14:paraId="0C8BAAF7" w14:textId="77777777" w:rsidR="00E079F0" w:rsidRPr="00CC6760" w:rsidRDefault="00E079F0" w:rsidP="0010113C">
      <w:pPr>
        <w:spacing w:line="360" w:lineRule="auto"/>
        <w:ind w:firstLineChars="200" w:firstLine="562"/>
        <w:rPr>
          <w:rFonts w:ascii="??_GB2312"/>
          <w:b/>
          <w:bCs/>
          <w:sz w:val="28"/>
          <w:szCs w:val="28"/>
        </w:rPr>
      </w:pPr>
      <w:r w:rsidRPr="00CC6760">
        <w:rPr>
          <w:rFonts w:ascii="??_GB2312" w:eastAsia="Times New Roman"/>
          <w:b/>
          <w:bCs/>
          <w:sz w:val="28"/>
          <w:szCs w:val="28"/>
        </w:rPr>
        <w:t>11.</w:t>
      </w:r>
      <w:r w:rsidRPr="00CC6760">
        <w:rPr>
          <w:rFonts w:ascii="??_GB2312" w:eastAsia="Times New Roman"/>
          <w:b/>
          <w:bCs/>
          <w:sz w:val="28"/>
          <w:szCs w:val="28"/>
        </w:rPr>
        <w:t>就业发展</w:t>
      </w:r>
    </w:p>
    <w:p w14:paraId="652A8A83" w14:textId="59F2D1D8" w:rsidR="00E079F0" w:rsidRPr="00CC6760" w:rsidRDefault="008F0212" w:rsidP="00CC6760">
      <w:pPr>
        <w:spacing w:line="400" w:lineRule="exact"/>
        <w:ind w:firstLineChars="200" w:firstLine="560"/>
        <w:rPr>
          <w:rFonts w:ascii="宋体" w:hAnsi="宋体" w:cs="宋体"/>
          <w:sz w:val="28"/>
          <w:szCs w:val="28"/>
        </w:rPr>
      </w:pPr>
      <w:r>
        <w:rPr>
          <w:rFonts w:ascii="宋体" w:hAnsi="宋体" w:cs="宋体"/>
          <w:sz w:val="28"/>
          <w:szCs w:val="28"/>
        </w:rPr>
        <w:t>MPA</w:t>
      </w:r>
      <w:r>
        <w:rPr>
          <w:rFonts w:ascii="宋体" w:hAnsi="宋体" w:cs="宋体" w:hint="eastAsia"/>
          <w:sz w:val="28"/>
          <w:szCs w:val="28"/>
        </w:rPr>
        <w:t>c</w:t>
      </w:r>
      <w:r>
        <w:rPr>
          <w:rFonts w:ascii="宋体" w:hAnsi="宋体" w:cs="宋体"/>
          <w:sz w:val="28"/>
          <w:szCs w:val="28"/>
        </w:rPr>
        <w:t>c</w:t>
      </w:r>
      <w:r>
        <w:rPr>
          <w:rFonts w:ascii="宋体" w:hAnsi="宋体" w:cs="宋体" w:hint="eastAsia"/>
          <w:sz w:val="28"/>
          <w:szCs w:val="28"/>
        </w:rPr>
        <w:t>研究生2</w:t>
      </w:r>
      <w:r>
        <w:rPr>
          <w:rFonts w:ascii="宋体" w:hAnsi="宋体" w:cs="宋体"/>
          <w:sz w:val="28"/>
          <w:szCs w:val="28"/>
        </w:rPr>
        <w:t>022</w:t>
      </w:r>
      <w:r w:rsidR="00ED5ACD">
        <w:rPr>
          <w:rFonts w:ascii="宋体" w:hAnsi="宋体" w:cs="宋体" w:hint="eastAsia"/>
          <w:sz w:val="28"/>
          <w:szCs w:val="28"/>
        </w:rPr>
        <w:t>年</w:t>
      </w:r>
      <w:r>
        <w:rPr>
          <w:rFonts w:ascii="宋体" w:hAnsi="宋体" w:cs="宋体" w:hint="eastAsia"/>
          <w:sz w:val="28"/>
          <w:szCs w:val="28"/>
        </w:rPr>
        <w:t>毕业生3</w:t>
      </w:r>
      <w:r>
        <w:rPr>
          <w:rFonts w:ascii="宋体" w:hAnsi="宋体" w:cs="宋体"/>
          <w:sz w:val="28"/>
          <w:szCs w:val="28"/>
        </w:rPr>
        <w:t>7</w:t>
      </w:r>
      <w:r>
        <w:rPr>
          <w:rFonts w:ascii="宋体" w:hAnsi="宋体" w:cs="宋体" w:hint="eastAsia"/>
          <w:sz w:val="28"/>
          <w:szCs w:val="28"/>
        </w:rPr>
        <w:t>人，初次统计就业人数</w:t>
      </w:r>
      <w:r w:rsidR="00ED5ACD">
        <w:rPr>
          <w:rFonts w:ascii="宋体" w:hAnsi="宋体" w:cs="宋体"/>
          <w:sz w:val="28"/>
          <w:szCs w:val="28"/>
        </w:rPr>
        <w:t>30</w:t>
      </w:r>
      <w:r>
        <w:rPr>
          <w:rFonts w:ascii="宋体" w:hAnsi="宋体" w:cs="宋体" w:hint="eastAsia"/>
          <w:sz w:val="28"/>
          <w:szCs w:val="28"/>
        </w:rPr>
        <w:t>人，占比</w:t>
      </w:r>
      <w:r w:rsidR="00ED5ACD">
        <w:rPr>
          <w:rFonts w:ascii="宋体" w:hAnsi="宋体" w:cs="宋体"/>
          <w:sz w:val="28"/>
          <w:szCs w:val="28"/>
        </w:rPr>
        <w:t>81</w:t>
      </w:r>
      <w:r>
        <w:rPr>
          <w:rFonts w:ascii="宋体" w:hAnsi="宋体" w:cs="宋体"/>
          <w:sz w:val="28"/>
          <w:szCs w:val="28"/>
        </w:rPr>
        <w:t>%</w:t>
      </w:r>
      <w:r>
        <w:rPr>
          <w:rFonts w:ascii="宋体" w:hAnsi="宋体" w:cs="宋体" w:hint="eastAsia"/>
          <w:sz w:val="28"/>
          <w:szCs w:val="28"/>
        </w:rPr>
        <w:t>，</w:t>
      </w:r>
      <w:r w:rsidR="001735E8">
        <w:rPr>
          <w:rFonts w:ascii="宋体" w:hAnsi="宋体" w:cs="宋体" w:hint="eastAsia"/>
          <w:sz w:val="28"/>
          <w:szCs w:val="28"/>
        </w:rPr>
        <w:t>其中，</w:t>
      </w:r>
      <w:r>
        <w:rPr>
          <w:rFonts w:ascii="宋体" w:hAnsi="宋体" w:cs="宋体" w:hint="eastAsia"/>
          <w:sz w:val="28"/>
          <w:szCs w:val="28"/>
        </w:rPr>
        <w:t>进入党政机关5人，事业单位6人，国有企业6人，</w:t>
      </w:r>
      <w:r w:rsidR="00ED5ACD">
        <w:rPr>
          <w:rFonts w:ascii="宋体" w:hAnsi="宋体" w:cs="宋体" w:hint="eastAsia"/>
          <w:sz w:val="28"/>
          <w:szCs w:val="28"/>
        </w:rPr>
        <w:t>民营</w:t>
      </w:r>
      <w:r w:rsidR="00ED5ACD">
        <w:rPr>
          <w:rFonts w:ascii="宋体" w:hAnsi="宋体" w:cs="宋体"/>
          <w:sz w:val="28"/>
          <w:szCs w:val="28"/>
        </w:rPr>
        <w:t>企业</w:t>
      </w:r>
      <w:r w:rsidR="00ED5ACD">
        <w:rPr>
          <w:rFonts w:ascii="宋体" w:hAnsi="宋体" w:cs="宋体" w:hint="eastAsia"/>
          <w:sz w:val="28"/>
          <w:szCs w:val="28"/>
        </w:rPr>
        <w:t>4人</w:t>
      </w:r>
      <w:r w:rsidR="00ED5ACD">
        <w:rPr>
          <w:rFonts w:ascii="宋体" w:hAnsi="宋体" w:cs="宋体"/>
          <w:sz w:val="28"/>
          <w:szCs w:val="28"/>
        </w:rPr>
        <w:t>，</w:t>
      </w:r>
      <w:bookmarkStart w:id="0" w:name="_GoBack"/>
      <w:bookmarkEnd w:id="0"/>
      <w:r>
        <w:rPr>
          <w:rFonts w:ascii="宋体" w:hAnsi="宋体" w:cs="宋体" w:hint="eastAsia"/>
          <w:sz w:val="28"/>
          <w:szCs w:val="28"/>
        </w:rPr>
        <w:t>升学1人</w:t>
      </w:r>
      <w:r w:rsidR="00EF24E0">
        <w:rPr>
          <w:rFonts w:ascii="宋体" w:hAnsi="宋体" w:cs="宋体" w:hint="eastAsia"/>
          <w:sz w:val="28"/>
          <w:szCs w:val="28"/>
        </w:rPr>
        <w:t>，其他8人</w:t>
      </w:r>
      <w:r>
        <w:rPr>
          <w:rFonts w:ascii="宋体" w:hAnsi="宋体" w:cs="宋体" w:hint="eastAsia"/>
          <w:sz w:val="28"/>
          <w:szCs w:val="28"/>
        </w:rPr>
        <w:t>。</w:t>
      </w:r>
      <w:r w:rsidR="001735E8">
        <w:rPr>
          <w:rFonts w:ascii="宋体" w:hAnsi="宋体" w:cs="宋体" w:hint="eastAsia"/>
          <w:sz w:val="28"/>
          <w:szCs w:val="28"/>
        </w:rPr>
        <w:t>经向未就业人员调研统计</w:t>
      </w:r>
      <w:r w:rsidR="00CC6760">
        <w:rPr>
          <w:rFonts w:ascii="宋体" w:hAnsi="宋体" w:cs="宋体" w:hint="eastAsia"/>
          <w:sz w:val="28"/>
          <w:szCs w:val="28"/>
        </w:rPr>
        <w:t>，大部分未就业人员</w:t>
      </w:r>
      <w:r w:rsidR="001735E8">
        <w:rPr>
          <w:rFonts w:ascii="宋体" w:hAnsi="宋体" w:cs="宋体" w:hint="eastAsia"/>
          <w:sz w:val="28"/>
          <w:szCs w:val="28"/>
        </w:rPr>
        <w:t>有会计师事务所、财税企业或其他民营企业就业的备选项，但</w:t>
      </w:r>
      <w:r w:rsidR="00CC6760">
        <w:rPr>
          <w:rFonts w:ascii="宋体" w:hAnsi="宋体" w:cs="宋体" w:hint="eastAsia"/>
          <w:sz w:val="28"/>
          <w:szCs w:val="28"/>
        </w:rPr>
        <w:t>由于疫情对就业环境的影响，</w:t>
      </w:r>
      <w:r w:rsidR="001735E8">
        <w:rPr>
          <w:rFonts w:ascii="宋体" w:hAnsi="宋体" w:cs="宋体" w:hint="eastAsia"/>
          <w:sz w:val="28"/>
          <w:szCs w:val="28"/>
        </w:rPr>
        <w:t>主观希望继续备考公务员、事业单位或国有企业等岗位。</w:t>
      </w:r>
    </w:p>
    <w:p w14:paraId="2C10BA0E" w14:textId="77777777" w:rsidR="00E079F0" w:rsidRDefault="00E079F0" w:rsidP="0010113C">
      <w:pPr>
        <w:numPr>
          <w:ilvl w:val="0"/>
          <w:numId w:val="2"/>
        </w:numPr>
        <w:spacing w:line="360" w:lineRule="auto"/>
        <w:ind w:firstLineChars="200" w:firstLine="562"/>
        <w:rPr>
          <w:rFonts w:ascii="??_GB2312"/>
          <w:b/>
          <w:bCs/>
          <w:sz w:val="28"/>
          <w:szCs w:val="28"/>
        </w:rPr>
      </w:pPr>
      <w:r>
        <w:rPr>
          <w:rFonts w:ascii="??_GB2312" w:eastAsia="Times New Roman"/>
          <w:b/>
          <w:bCs/>
          <w:sz w:val="28"/>
          <w:szCs w:val="28"/>
        </w:rPr>
        <w:t>服务贡献</w:t>
      </w:r>
    </w:p>
    <w:p w14:paraId="18BE653C" w14:textId="6F8D795F"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1.</w:t>
      </w:r>
      <w:r w:rsidR="00EF24E0">
        <w:rPr>
          <w:rFonts w:ascii="宋体" w:hAnsi="宋体" w:cs="宋体" w:hint="eastAsia"/>
          <w:b/>
          <w:bCs/>
          <w:sz w:val="28"/>
          <w:szCs w:val="28"/>
        </w:rPr>
        <w:t>促进地方</w:t>
      </w:r>
      <w:r>
        <w:rPr>
          <w:rFonts w:ascii="??_GB2312" w:eastAsia="Times New Roman"/>
          <w:b/>
          <w:bCs/>
          <w:sz w:val="28"/>
          <w:szCs w:val="28"/>
        </w:rPr>
        <w:t>经济发展</w:t>
      </w:r>
    </w:p>
    <w:p w14:paraId="3530A838" w14:textId="60B57DFF" w:rsidR="00EF24E0" w:rsidRDefault="00EF24E0" w:rsidP="0010113C">
      <w:pPr>
        <w:spacing w:line="400" w:lineRule="exact"/>
        <w:ind w:firstLineChars="200" w:firstLine="560"/>
        <w:rPr>
          <w:rFonts w:ascii="??_GB2312"/>
          <w:sz w:val="28"/>
          <w:szCs w:val="28"/>
        </w:rPr>
      </w:pPr>
      <w:r>
        <w:rPr>
          <w:rFonts w:ascii="??_GB2312" w:hint="eastAsia"/>
          <w:sz w:val="28"/>
          <w:szCs w:val="28"/>
        </w:rPr>
        <w:t>教师积极参与地方经济发展研究，</w:t>
      </w:r>
      <w:r w:rsidR="0007101A">
        <w:rPr>
          <w:rFonts w:ascii="??_GB2312" w:hint="eastAsia"/>
          <w:sz w:val="28"/>
          <w:szCs w:val="28"/>
        </w:rPr>
        <w:t>一方面，</w:t>
      </w:r>
      <w:r>
        <w:rPr>
          <w:rFonts w:ascii="??_GB2312" w:hint="eastAsia"/>
          <w:sz w:val="28"/>
          <w:szCs w:val="28"/>
        </w:rPr>
        <w:t>研究课题立足</w:t>
      </w:r>
      <w:r w:rsidR="00FA3CBC">
        <w:rPr>
          <w:rFonts w:ascii="??_GB2312" w:hint="eastAsia"/>
          <w:sz w:val="28"/>
          <w:szCs w:val="28"/>
        </w:rPr>
        <w:t>实践，致力于</w:t>
      </w:r>
      <w:r w:rsidR="00B770A8">
        <w:rPr>
          <w:rFonts w:ascii="??_GB2312" w:hint="eastAsia"/>
          <w:sz w:val="28"/>
          <w:szCs w:val="28"/>
        </w:rPr>
        <w:t>为实际问题的解决提供有价值的科学参考</w:t>
      </w:r>
      <w:r w:rsidR="00C37A46">
        <w:rPr>
          <w:rFonts w:ascii="??_GB2312" w:hint="eastAsia"/>
          <w:sz w:val="28"/>
          <w:szCs w:val="28"/>
        </w:rPr>
        <w:t>；积极参与政府</w:t>
      </w:r>
      <w:r w:rsidR="00CA546B">
        <w:rPr>
          <w:rFonts w:ascii="??_GB2312" w:hint="eastAsia"/>
          <w:sz w:val="28"/>
          <w:szCs w:val="28"/>
        </w:rPr>
        <w:t>决策，为政府决策提供咨询服务，其中</w:t>
      </w:r>
      <w:r w:rsidR="00CA546B">
        <w:rPr>
          <w:rFonts w:ascii="??_GB2312" w:hint="eastAsia"/>
          <w:sz w:val="28"/>
          <w:szCs w:val="28"/>
        </w:rPr>
        <w:t>2</w:t>
      </w:r>
      <w:r w:rsidR="00CA546B">
        <w:rPr>
          <w:rFonts w:ascii="??_GB2312" w:hint="eastAsia"/>
          <w:sz w:val="28"/>
          <w:szCs w:val="28"/>
        </w:rPr>
        <w:t>位教师为</w:t>
      </w:r>
      <w:r w:rsidR="0007101A" w:rsidRPr="0007101A">
        <w:rPr>
          <w:rFonts w:ascii="??_GB2312" w:hint="eastAsia"/>
          <w:sz w:val="28"/>
          <w:szCs w:val="28"/>
        </w:rPr>
        <w:t>临汾市人大常委会预决算审查监督咨询专家</w:t>
      </w:r>
      <w:r w:rsidR="00CA546B">
        <w:rPr>
          <w:rFonts w:ascii="??_GB2312" w:hint="eastAsia"/>
          <w:sz w:val="28"/>
          <w:szCs w:val="28"/>
        </w:rPr>
        <w:t>，</w:t>
      </w:r>
      <w:r w:rsidR="00CA546B">
        <w:rPr>
          <w:rFonts w:ascii="??_GB2312" w:hint="eastAsia"/>
          <w:sz w:val="28"/>
          <w:szCs w:val="28"/>
        </w:rPr>
        <w:t>1</w:t>
      </w:r>
      <w:r w:rsidR="00CA546B">
        <w:rPr>
          <w:rFonts w:ascii="??_GB2312" w:hint="eastAsia"/>
          <w:sz w:val="28"/>
          <w:szCs w:val="28"/>
        </w:rPr>
        <w:t>位教师为</w:t>
      </w:r>
      <w:r w:rsidR="00CA546B" w:rsidRPr="0007101A">
        <w:rPr>
          <w:rFonts w:ascii="??_GB2312" w:hint="eastAsia"/>
          <w:sz w:val="28"/>
          <w:szCs w:val="28"/>
        </w:rPr>
        <w:t>山西省发改委评标库专家</w:t>
      </w:r>
      <w:r w:rsidR="00CA546B">
        <w:rPr>
          <w:rFonts w:ascii="??_GB2312" w:hint="eastAsia"/>
          <w:sz w:val="28"/>
          <w:szCs w:val="28"/>
        </w:rPr>
        <w:t>、</w:t>
      </w:r>
      <w:r w:rsidR="00CA546B" w:rsidRPr="0007101A">
        <w:rPr>
          <w:rFonts w:ascii="??_GB2312" w:hint="eastAsia"/>
          <w:sz w:val="28"/>
          <w:szCs w:val="28"/>
        </w:rPr>
        <w:t>山西省财政厅评标库专家</w:t>
      </w:r>
      <w:r w:rsidR="00CA546B">
        <w:rPr>
          <w:rFonts w:ascii="??_GB2312" w:hint="eastAsia"/>
          <w:sz w:val="28"/>
          <w:szCs w:val="28"/>
        </w:rPr>
        <w:t>等。另一方面，</w:t>
      </w:r>
      <w:r w:rsidR="00B770A8">
        <w:rPr>
          <w:rFonts w:ascii="??_GB2312" w:hint="eastAsia"/>
          <w:sz w:val="28"/>
          <w:szCs w:val="28"/>
        </w:rPr>
        <w:t>教师积极参与地方企业经营管理，</w:t>
      </w:r>
      <w:r w:rsidR="00A000A4">
        <w:rPr>
          <w:rFonts w:ascii="??_GB2312" w:hint="eastAsia"/>
          <w:sz w:val="28"/>
          <w:szCs w:val="28"/>
        </w:rPr>
        <w:t>多位</w:t>
      </w:r>
      <w:r w:rsidR="0007101A">
        <w:rPr>
          <w:rFonts w:ascii="??_GB2312" w:hint="eastAsia"/>
          <w:sz w:val="28"/>
          <w:szCs w:val="28"/>
        </w:rPr>
        <w:t>教师</w:t>
      </w:r>
      <w:r w:rsidR="00A000A4">
        <w:rPr>
          <w:rFonts w:ascii="??_GB2312" w:hint="eastAsia"/>
          <w:sz w:val="28"/>
          <w:szCs w:val="28"/>
        </w:rPr>
        <w:t>被</w:t>
      </w:r>
      <w:r w:rsidR="00A000A4">
        <w:rPr>
          <w:rFonts w:ascii="??_GB2312"/>
          <w:sz w:val="28"/>
          <w:szCs w:val="28"/>
        </w:rPr>
        <w:t>聘为</w:t>
      </w:r>
      <w:r w:rsidR="0007101A">
        <w:rPr>
          <w:rFonts w:ascii="??_GB2312" w:hint="eastAsia"/>
          <w:sz w:val="28"/>
          <w:szCs w:val="28"/>
        </w:rPr>
        <w:t>信誉</w:t>
      </w:r>
      <w:r w:rsidR="00A000A4">
        <w:rPr>
          <w:rFonts w:ascii="??_GB2312" w:hint="eastAsia"/>
          <w:sz w:val="28"/>
          <w:szCs w:val="28"/>
        </w:rPr>
        <w:t>鼎力</w:t>
      </w:r>
      <w:r w:rsidR="0007101A">
        <w:rPr>
          <w:rFonts w:ascii="??_GB2312" w:hint="eastAsia"/>
          <w:sz w:val="28"/>
          <w:szCs w:val="28"/>
        </w:rPr>
        <w:t>咨询</w:t>
      </w:r>
      <w:r w:rsidR="00CA546B">
        <w:rPr>
          <w:rFonts w:ascii="??_GB2312" w:hint="eastAsia"/>
          <w:sz w:val="28"/>
          <w:szCs w:val="28"/>
        </w:rPr>
        <w:t>、恒信财税</w:t>
      </w:r>
      <w:r w:rsidR="00A000A4">
        <w:rPr>
          <w:rFonts w:ascii="??_GB2312" w:hint="eastAsia"/>
          <w:sz w:val="28"/>
          <w:szCs w:val="28"/>
        </w:rPr>
        <w:t>服务有限</w:t>
      </w:r>
      <w:r w:rsidR="00A000A4">
        <w:rPr>
          <w:rFonts w:ascii="??_GB2312"/>
          <w:sz w:val="28"/>
          <w:szCs w:val="28"/>
        </w:rPr>
        <w:t>公司、</w:t>
      </w:r>
      <w:r w:rsidR="0007101A" w:rsidRPr="0007101A">
        <w:rPr>
          <w:rFonts w:ascii="??_GB2312" w:hint="eastAsia"/>
          <w:sz w:val="28"/>
          <w:szCs w:val="28"/>
        </w:rPr>
        <w:t>大概率私募基金公司</w:t>
      </w:r>
      <w:r w:rsidR="00A000A4">
        <w:rPr>
          <w:rFonts w:ascii="??_GB2312" w:hint="eastAsia"/>
          <w:sz w:val="28"/>
          <w:szCs w:val="28"/>
        </w:rPr>
        <w:t>、</w:t>
      </w:r>
      <w:r w:rsidR="00CA546B" w:rsidRPr="0007101A">
        <w:rPr>
          <w:rFonts w:ascii="??_GB2312" w:hint="eastAsia"/>
          <w:sz w:val="28"/>
          <w:szCs w:val="28"/>
        </w:rPr>
        <w:t>山西华强钢铁有限公司</w:t>
      </w:r>
      <w:r w:rsidR="00A000A4">
        <w:rPr>
          <w:rFonts w:ascii="??_GB2312" w:hint="eastAsia"/>
          <w:sz w:val="28"/>
          <w:szCs w:val="28"/>
        </w:rPr>
        <w:t>等</w:t>
      </w:r>
      <w:r w:rsidR="00A000A4">
        <w:rPr>
          <w:rFonts w:ascii="??_GB2312"/>
          <w:sz w:val="28"/>
          <w:szCs w:val="28"/>
        </w:rPr>
        <w:t>单位的</w:t>
      </w:r>
      <w:r w:rsidR="00CA546B" w:rsidRPr="0007101A">
        <w:rPr>
          <w:rFonts w:ascii="??_GB2312" w:hint="eastAsia"/>
          <w:sz w:val="28"/>
          <w:szCs w:val="28"/>
        </w:rPr>
        <w:t>管理咨询顾问</w:t>
      </w:r>
      <w:r w:rsidR="00A000A4">
        <w:rPr>
          <w:rFonts w:ascii="??_GB2312" w:hint="eastAsia"/>
          <w:sz w:val="28"/>
          <w:szCs w:val="28"/>
        </w:rPr>
        <w:t>。</w:t>
      </w:r>
      <w:r w:rsidR="00CA546B">
        <w:rPr>
          <w:rFonts w:ascii="??_GB2312" w:hint="eastAsia"/>
          <w:sz w:val="28"/>
          <w:szCs w:val="28"/>
        </w:rPr>
        <w:t>教师们积极参与地方企业经营管理，促进了地方经济的发展，也为</w:t>
      </w:r>
      <w:r w:rsidR="00B770A8">
        <w:rPr>
          <w:rFonts w:ascii="??_GB2312" w:hint="eastAsia"/>
          <w:sz w:val="28"/>
          <w:szCs w:val="28"/>
        </w:rPr>
        <w:t>产教融合</w:t>
      </w:r>
      <w:r w:rsidR="00CA546B">
        <w:rPr>
          <w:rFonts w:ascii="??_GB2312" w:hint="eastAsia"/>
          <w:sz w:val="28"/>
          <w:szCs w:val="28"/>
        </w:rPr>
        <w:t>的顺利推进提供了支持。</w:t>
      </w:r>
    </w:p>
    <w:p w14:paraId="5B3E6079" w14:textId="4EC8FDA3" w:rsidR="00E079F0" w:rsidRDefault="004760F5" w:rsidP="0010113C">
      <w:pPr>
        <w:spacing w:line="400" w:lineRule="exact"/>
        <w:ind w:firstLineChars="200" w:firstLine="560"/>
        <w:rPr>
          <w:rFonts w:ascii="??_GB2312"/>
          <w:sz w:val="28"/>
          <w:szCs w:val="28"/>
        </w:rPr>
      </w:pPr>
      <w:r>
        <w:rPr>
          <w:rFonts w:ascii="宋体" w:hAnsi="宋体" w:cs="宋体" w:hint="eastAsia"/>
          <w:sz w:val="28"/>
          <w:szCs w:val="28"/>
        </w:rPr>
        <w:t>毕业生走向工作岗位，就职于企事业单位，服务于社会经济发展。同时，在MPAcc学员实践培养环节以</w:t>
      </w:r>
      <w:r w:rsidR="00E079F0">
        <w:rPr>
          <w:rFonts w:ascii="??_GB2312" w:eastAsia="Times New Roman"/>
          <w:sz w:val="28"/>
          <w:szCs w:val="28"/>
        </w:rPr>
        <w:t>实习实训的形式进入会计师事务所</w:t>
      </w:r>
      <w:r>
        <w:rPr>
          <w:rFonts w:ascii="宋体" w:hAnsi="宋体" w:cs="宋体" w:hint="eastAsia"/>
          <w:sz w:val="28"/>
          <w:szCs w:val="28"/>
        </w:rPr>
        <w:t>或</w:t>
      </w:r>
      <w:r w:rsidR="00E079F0">
        <w:rPr>
          <w:rFonts w:ascii="??_GB2312" w:eastAsia="Times New Roman"/>
          <w:sz w:val="28"/>
          <w:szCs w:val="28"/>
        </w:rPr>
        <w:t>财税企业，有效弥补了上述</w:t>
      </w:r>
      <w:r>
        <w:rPr>
          <w:rFonts w:ascii="宋体" w:hAnsi="宋体" w:cs="宋体" w:hint="eastAsia"/>
          <w:sz w:val="28"/>
          <w:szCs w:val="28"/>
        </w:rPr>
        <w:t>单位人力资源</w:t>
      </w:r>
      <w:r w:rsidR="00E079F0">
        <w:rPr>
          <w:rFonts w:ascii="??_GB2312" w:eastAsia="Times New Roman"/>
          <w:sz w:val="28"/>
          <w:szCs w:val="28"/>
        </w:rPr>
        <w:t>短缺</w:t>
      </w:r>
      <w:r>
        <w:rPr>
          <w:rFonts w:ascii="宋体" w:hAnsi="宋体" w:cs="宋体" w:hint="eastAsia"/>
          <w:sz w:val="28"/>
          <w:szCs w:val="28"/>
        </w:rPr>
        <w:t>的</w:t>
      </w:r>
      <w:r w:rsidR="00E079F0">
        <w:rPr>
          <w:rFonts w:ascii="??_GB2312" w:eastAsia="Times New Roman"/>
          <w:sz w:val="28"/>
          <w:szCs w:val="28"/>
        </w:rPr>
        <w:t>问题，助力其业务保质保量的完成，</w:t>
      </w:r>
      <w:r>
        <w:rPr>
          <w:rFonts w:ascii="宋体" w:hAnsi="宋体" w:cs="宋体" w:hint="eastAsia"/>
          <w:sz w:val="28"/>
          <w:szCs w:val="28"/>
        </w:rPr>
        <w:t>带来了</w:t>
      </w:r>
      <w:r w:rsidR="00E079F0">
        <w:rPr>
          <w:rFonts w:ascii="??_GB2312" w:eastAsia="Times New Roman"/>
          <w:sz w:val="28"/>
          <w:szCs w:val="28"/>
        </w:rPr>
        <w:t>一定的</w:t>
      </w:r>
      <w:r>
        <w:rPr>
          <w:rFonts w:ascii="宋体" w:hAnsi="宋体" w:cs="宋体" w:hint="eastAsia"/>
          <w:sz w:val="28"/>
          <w:szCs w:val="28"/>
        </w:rPr>
        <w:t>社会</w:t>
      </w:r>
      <w:r w:rsidR="00E079F0">
        <w:rPr>
          <w:rFonts w:ascii="??_GB2312" w:eastAsia="Times New Roman"/>
          <w:sz w:val="28"/>
          <w:szCs w:val="28"/>
        </w:rPr>
        <w:t>经济效益。</w:t>
      </w:r>
    </w:p>
    <w:p w14:paraId="0307EC36" w14:textId="13B6EFC4"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lastRenderedPageBreak/>
        <w:t>2.</w:t>
      </w:r>
      <w:r w:rsidR="004760F5">
        <w:rPr>
          <w:rFonts w:ascii="宋体" w:hAnsi="宋体" w:cs="宋体" w:hint="eastAsia"/>
          <w:b/>
          <w:bCs/>
          <w:sz w:val="28"/>
          <w:szCs w:val="28"/>
        </w:rPr>
        <w:t>促进行业</w:t>
      </w:r>
      <w:r>
        <w:rPr>
          <w:rFonts w:ascii="??_GB2312" w:eastAsia="Times New Roman"/>
          <w:b/>
          <w:bCs/>
          <w:sz w:val="28"/>
          <w:szCs w:val="28"/>
        </w:rPr>
        <w:t>文化建设</w:t>
      </w:r>
    </w:p>
    <w:p w14:paraId="61FD7675" w14:textId="5AB4908F" w:rsidR="00E079F0" w:rsidRDefault="00FE70A2" w:rsidP="0010113C">
      <w:pPr>
        <w:spacing w:line="400" w:lineRule="exact"/>
        <w:ind w:firstLineChars="200" w:firstLine="560"/>
        <w:rPr>
          <w:rFonts w:ascii="??_GB2312"/>
          <w:sz w:val="28"/>
          <w:szCs w:val="28"/>
        </w:rPr>
      </w:pPr>
      <w:r>
        <w:rPr>
          <w:rFonts w:ascii="宋体" w:hAnsi="宋体" w:cs="宋体" w:hint="eastAsia"/>
          <w:sz w:val="28"/>
          <w:szCs w:val="28"/>
        </w:rPr>
        <w:t>课程教学引入课程思政，助力培养MPAcc学员的世界观、人生观、价值观，促进财会行业执业文化的建设。比如</w:t>
      </w:r>
      <w:r w:rsidR="00E079F0">
        <w:rPr>
          <w:rFonts w:ascii="??_GB2312" w:eastAsia="Times New Roman"/>
          <w:sz w:val="28"/>
          <w:szCs w:val="28"/>
        </w:rPr>
        <w:t>将财务舞弊</w:t>
      </w:r>
      <w:r>
        <w:rPr>
          <w:rFonts w:ascii="宋体" w:hAnsi="宋体" w:cs="宋体" w:hint="eastAsia"/>
          <w:sz w:val="28"/>
          <w:szCs w:val="28"/>
        </w:rPr>
        <w:t>案例</w:t>
      </w:r>
      <w:r w:rsidR="00E079F0">
        <w:rPr>
          <w:rFonts w:ascii="??_GB2312" w:eastAsia="Times New Roman"/>
          <w:sz w:val="28"/>
          <w:szCs w:val="28"/>
        </w:rPr>
        <w:t>分析与商业伦理和会计职业道德课程相结合，诠释会计职业道德的重要性，提前为构建未来良好的商业环境作人才储备。</w:t>
      </w:r>
    </w:p>
    <w:p w14:paraId="53B6521A" w14:textId="77777777" w:rsidR="00E079F0" w:rsidRDefault="00E079F0" w:rsidP="0010113C">
      <w:pPr>
        <w:spacing w:line="600" w:lineRule="exact"/>
        <w:ind w:firstLineChars="177" w:firstLine="566"/>
        <w:rPr>
          <w:rFonts w:ascii="黑体" w:eastAsia="黑体" w:hAnsi="黑体" w:cs="宋体"/>
          <w:bCs/>
          <w:sz w:val="32"/>
          <w:szCs w:val="32"/>
        </w:rPr>
      </w:pPr>
      <w:r>
        <w:rPr>
          <w:rFonts w:ascii="黑体" w:eastAsia="黑体" w:hAnsi="黑体" w:cs="宋体" w:hint="eastAsia"/>
          <w:bCs/>
          <w:sz w:val="32"/>
          <w:szCs w:val="32"/>
        </w:rPr>
        <w:t>二、学位授权点建设存在的问题</w:t>
      </w:r>
    </w:p>
    <w:p w14:paraId="147899FF" w14:textId="77777777" w:rsidR="00E079F0" w:rsidRDefault="00E079F0" w:rsidP="0010113C">
      <w:pPr>
        <w:spacing w:line="360" w:lineRule="auto"/>
        <w:ind w:firstLineChars="200" w:firstLine="562"/>
        <w:jc w:val="left"/>
        <w:rPr>
          <w:rFonts w:ascii="??_GB2312"/>
          <w:b/>
          <w:bCs/>
          <w:sz w:val="28"/>
          <w:szCs w:val="28"/>
        </w:rPr>
      </w:pPr>
      <w:r>
        <w:rPr>
          <w:rFonts w:ascii="??_GB2312" w:eastAsia="Times New Roman"/>
          <w:b/>
          <w:bCs/>
          <w:sz w:val="28"/>
          <w:szCs w:val="28"/>
        </w:rPr>
        <w:t>（一）实验室建设难以满足人才培养需求</w:t>
      </w:r>
    </w:p>
    <w:p w14:paraId="71B88A59" w14:textId="231C58AC" w:rsidR="00E079F0" w:rsidRDefault="00E079F0" w:rsidP="0010113C">
      <w:pPr>
        <w:spacing w:line="400" w:lineRule="exact"/>
        <w:ind w:firstLineChars="200" w:firstLine="560"/>
        <w:rPr>
          <w:rFonts w:ascii="??_GB2312"/>
          <w:sz w:val="28"/>
          <w:szCs w:val="28"/>
        </w:rPr>
      </w:pPr>
      <w:r>
        <w:rPr>
          <w:rFonts w:ascii="??_GB2312" w:eastAsia="Times New Roman"/>
          <w:sz w:val="28"/>
          <w:szCs w:val="28"/>
        </w:rPr>
        <w:t>学位点现有实验室电脑等设备老化，难以适应培养掌握业财税一体化、财务分析与共享、财务审计专业技能人才的现实需求，难以实现</w:t>
      </w:r>
      <w:r>
        <w:rPr>
          <w:rFonts w:ascii="??_GB2312" w:eastAsia="Times New Roman"/>
          <w:sz w:val="28"/>
          <w:szCs w:val="28"/>
        </w:rPr>
        <w:t>“</w:t>
      </w:r>
      <w:r>
        <w:rPr>
          <w:rFonts w:ascii="??_GB2312" w:eastAsia="Times New Roman"/>
          <w:sz w:val="28"/>
          <w:szCs w:val="28"/>
        </w:rPr>
        <w:t>入单位就上岗</w:t>
      </w:r>
      <w:r>
        <w:rPr>
          <w:rFonts w:ascii="??_GB2312" w:eastAsia="Times New Roman"/>
          <w:sz w:val="28"/>
          <w:szCs w:val="28"/>
        </w:rPr>
        <w:t>”</w:t>
      </w:r>
      <w:r>
        <w:rPr>
          <w:rFonts w:ascii="??_GB2312" w:eastAsia="Times New Roman"/>
          <w:sz w:val="28"/>
          <w:szCs w:val="28"/>
        </w:rPr>
        <w:t>的现实目标。</w:t>
      </w:r>
    </w:p>
    <w:p w14:paraId="4FA079CF"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（二）师资质量需要进一步提高</w:t>
      </w:r>
    </w:p>
    <w:p w14:paraId="5A6DCF3E" w14:textId="7FC1D72A" w:rsidR="00E079F0" w:rsidRDefault="00E079F0" w:rsidP="0010113C">
      <w:pPr>
        <w:spacing w:line="400" w:lineRule="exact"/>
        <w:ind w:firstLineChars="200" w:firstLine="560"/>
        <w:rPr>
          <w:rFonts w:ascii="??_GB2312"/>
          <w:sz w:val="28"/>
          <w:szCs w:val="28"/>
        </w:rPr>
      </w:pPr>
      <w:r>
        <w:rPr>
          <w:rFonts w:ascii="??_GB2312" w:eastAsia="Times New Roman"/>
          <w:sz w:val="28"/>
          <w:szCs w:val="28"/>
        </w:rPr>
        <w:t>师资队伍中正高级教授仅有</w:t>
      </w:r>
      <w:r w:rsidR="00A000A4">
        <w:rPr>
          <w:rFonts w:ascii="??_GB2312" w:eastAsia="Times New Roman"/>
          <w:sz w:val="28"/>
          <w:szCs w:val="28"/>
        </w:rPr>
        <w:t>1</w:t>
      </w:r>
      <w:r>
        <w:rPr>
          <w:rFonts w:ascii="??_GB2312" w:eastAsia="Times New Roman"/>
          <w:sz w:val="28"/>
          <w:szCs w:val="28"/>
        </w:rPr>
        <w:t>人，</w:t>
      </w:r>
      <w:r w:rsidR="00A000A4" w:rsidRPr="002E7427">
        <w:rPr>
          <w:rFonts w:ascii="??_GB2312" w:hint="eastAsia"/>
          <w:sz w:val="28"/>
          <w:szCs w:val="28"/>
        </w:rPr>
        <w:t>虽</w:t>
      </w:r>
      <w:r w:rsidR="00A000A4" w:rsidRPr="002E7427">
        <w:rPr>
          <w:rFonts w:ascii="??_GB2312"/>
          <w:sz w:val="28"/>
          <w:szCs w:val="28"/>
        </w:rPr>
        <w:t>成功引进一名专业博士，但</w:t>
      </w:r>
      <w:r>
        <w:rPr>
          <w:rFonts w:ascii="??_GB2312" w:eastAsia="Times New Roman"/>
          <w:sz w:val="28"/>
          <w:szCs w:val="28"/>
        </w:rPr>
        <w:t>完全会计学或财务管理专业教师人数相对较少。</w:t>
      </w:r>
    </w:p>
    <w:p w14:paraId="41B45D95" w14:textId="3D993EE3" w:rsidR="00E079F0" w:rsidRDefault="00E079F0" w:rsidP="0010113C">
      <w:pPr>
        <w:numPr>
          <w:ilvl w:val="0"/>
          <w:numId w:val="3"/>
        </w:numPr>
        <w:spacing w:line="360" w:lineRule="auto"/>
        <w:ind w:firstLineChars="200" w:firstLine="562"/>
        <w:rPr>
          <w:rFonts w:ascii="??_GB2312"/>
          <w:b/>
          <w:bCs/>
          <w:sz w:val="28"/>
          <w:szCs w:val="28"/>
        </w:rPr>
      </w:pPr>
      <w:r>
        <w:rPr>
          <w:rFonts w:ascii="??_GB2312" w:eastAsia="Times New Roman"/>
          <w:b/>
          <w:bCs/>
          <w:sz w:val="28"/>
          <w:szCs w:val="28"/>
        </w:rPr>
        <w:t>案例</w:t>
      </w:r>
      <w:r w:rsidR="005473F0">
        <w:rPr>
          <w:rFonts w:ascii="宋体" w:hAnsi="宋体" w:cs="宋体" w:hint="eastAsia"/>
          <w:b/>
          <w:bCs/>
          <w:sz w:val="28"/>
          <w:szCs w:val="28"/>
        </w:rPr>
        <w:t>开发</w:t>
      </w:r>
      <w:r>
        <w:rPr>
          <w:rFonts w:ascii="??_GB2312" w:eastAsia="Times New Roman"/>
          <w:b/>
          <w:bCs/>
          <w:sz w:val="28"/>
          <w:szCs w:val="28"/>
        </w:rPr>
        <w:t>推广不足</w:t>
      </w:r>
    </w:p>
    <w:p w14:paraId="3F76F1B9" w14:textId="2B39F8E2" w:rsidR="00E079F0" w:rsidRDefault="00F24A87" w:rsidP="0010113C">
      <w:pPr>
        <w:spacing w:line="400" w:lineRule="exact"/>
        <w:ind w:firstLineChars="200" w:firstLine="560"/>
        <w:rPr>
          <w:rFonts w:ascii="??_GB2312"/>
          <w:sz w:val="28"/>
          <w:szCs w:val="28"/>
        </w:rPr>
      </w:pPr>
      <w:r>
        <w:rPr>
          <w:rFonts w:ascii="宋体" w:hAnsi="宋体" w:cs="宋体" w:hint="eastAsia"/>
          <w:sz w:val="28"/>
          <w:szCs w:val="28"/>
        </w:rPr>
        <w:t>学位点虽然重视对专职教师案例开发与教学的培训，专职教师也在积极探索，但目前来案例开发成果不明显，案例教学主要采用中国专业学位案例库、中国管理案例共享中心案例库等其他案例库的资源，教师原创案例使用较少，也</w:t>
      </w:r>
      <w:r w:rsidR="00E079F0">
        <w:rPr>
          <w:rFonts w:ascii="??_GB2312" w:eastAsia="Times New Roman"/>
          <w:sz w:val="28"/>
          <w:szCs w:val="28"/>
        </w:rPr>
        <w:t>在一定程度上限制了案例教学的开展。</w:t>
      </w:r>
    </w:p>
    <w:p w14:paraId="512422D1"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（四）行业导师作用发挥不明显</w:t>
      </w:r>
    </w:p>
    <w:p w14:paraId="7258993E" w14:textId="22D0B3C5" w:rsidR="00E079F0" w:rsidRDefault="00E079F0" w:rsidP="0010113C">
      <w:pPr>
        <w:spacing w:line="400" w:lineRule="exact"/>
        <w:ind w:firstLineChars="200" w:firstLine="560"/>
        <w:rPr>
          <w:rFonts w:ascii="黑体" w:eastAsia="黑体" w:hAnsi="黑体" w:cs="宋体"/>
          <w:bCs/>
          <w:sz w:val="32"/>
          <w:szCs w:val="32"/>
        </w:rPr>
      </w:pPr>
      <w:r>
        <w:rPr>
          <w:rFonts w:ascii="??_GB2312" w:eastAsia="Times New Roman"/>
          <w:sz w:val="28"/>
          <w:szCs w:val="28"/>
        </w:rPr>
        <w:t>学位点聘请了</w:t>
      </w:r>
      <w:r w:rsidR="00A000A4">
        <w:rPr>
          <w:rFonts w:ascii="??_GB2312" w:eastAsia="Times New Roman"/>
          <w:sz w:val="28"/>
          <w:szCs w:val="28"/>
        </w:rPr>
        <w:t>20</w:t>
      </w:r>
      <w:r>
        <w:rPr>
          <w:rFonts w:ascii="??_GB2312" w:eastAsia="Times New Roman"/>
          <w:sz w:val="28"/>
          <w:szCs w:val="28"/>
        </w:rPr>
        <w:t>名行业导师，但他们大多业务繁忙，时间紧张，难以完全发挥他们的积极作用。</w:t>
      </w:r>
    </w:p>
    <w:p w14:paraId="4BFBE040" w14:textId="77777777" w:rsidR="00E079F0" w:rsidRDefault="00E079F0" w:rsidP="0010113C">
      <w:pPr>
        <w:spacing w:line="600" w:lineRule="exact"/>
        <w:ind w:firstLineChars="200" w:firstLine="640"/>
        <w:jc w:val="left"/>
        <w:rPr>
          <w:rFonts w:ascii="黑体" w:eastAsia="黑体" w:hAnsi="黑体" w:cs="宋体"/>
          <w:bCs/>
          <w:sz w:val="32"/>
          <w:szCs w:val="32"/>
        </w:rPr>
      </w:pPr>
      <w:r>
        <w:rPr>
          <w:rFonts w:ascii="黑体" w:eastAsia="黑体" w:hAnsi="黑体" w:cs="宋体" w:hint="eastAsia"/>
          <w:bCs/>
          <w:sz w:val="32"/>
          <w:szCs w:val="32"/>
        </w:rPr>
        <w:t>三、下一年度建设计划</w:t>
      </w:r>
    </w:p>
    <w:p w14:paraId="18D6D37D" w14:textId="06E917A5" w:rsidR="00E079F0" w:rsidRDefault="00E079F0" w:rsidP="0010113C">
      <w:pPr>
        <w:spacing w:line="360" w:lineRule="auto"/>
        <w:ind w:firstLineChars="200" w:firstLine="562"/>
        <w:jc w:val="left"/>
        <w:rPr>
          <w:rFonts w:ascii="??_GB2312"/>
          <w:b/>
          <w:bCs/>
          <w:sz w:val="28"/>
          <w:szCs w:val="28"/>
        </w:rPr>
      </w:pPr>
      <w:r>
        <w:rPr>
          <w:rFonts w:ascii="??_GB2312" w:eastAsia="Times New Roman"/>
          <w:b/>
          <w:bCs/>
          <w:sz w:val="28"/>
          <w:szCs w:val="28"/>
        </w:rPr>
        <w:t>（一）建设智能财务</w:t>
      </w:r>
      <w:r w:rsidR="004860E6">
        <w:rPr>
          <w:rFonts w:ascii="宋体" w:hAnsi="宋体" w:cs="宋体" w:hint="eastAsia"/>
          <w:b/>
          <w:bCs/>
          <w:sz w:val="28"/>
          <w:szCs w:val="28"/>
        </w:rPr>
        <w:t>实践教学实验室</w:t>
      </w:r>
    </w:p>
    <w:p w14:paraId="4B0C53B0" w14:textId="4F1B9020" w:rsidR="004860E6" w:rsidRPr="004860E6" w:rsidRDefault="004860E6" w:rsidP="004860E6">
      <w:pPr>
        <w:spacing w:line="400" w:lineRule="exact"/>
        <w:ind w:firstLineChars="200" w:firstLine="560"/>
        <w:rPr>
          <w:rFonts w:ascii="??_GB2312"/>
          <w:sz w:val="28"/>
          <w:szCs w:val="28"/>
        </w:rPr>
      </w:pPr>
      <w:r w:rsidRPr="00FD1104">
        <w:rPr>
          <w:rFonts w:ascii="??_GB2312" w:hint="eastAsia"/>
          <w:sz w:val="28"/>
          <w:szCs w:val="28"/>
        </w:rPr>
        <w:t>启动</w:t>
      </w:r>
      <w:r w:rsidRPr="00FD1104">
        <w:rPr>
          <w:rFonts w:ascii="??_GB2312"/>
          <w:sz w:val="28"/>
          <w:szCs w:val="28"/>
        </w:rPr>
        <w:t>了</w:t>
      </w:r>
      <w:r w:rsidRPr="00FD1104">
        <w:rPr>
          <w:rFonts w:ascii="??_GB2312" w:hint="eastAsia"/>
          <w:sz w:val="28"/>
          <w:szCs w:val="28"/>
        </w:rPr>
        <w:t>利用中国</w:t>
      </w:r>
      <w:r w:rsidRPr="00FD1104">
        <w:rPr>
          <w:rFonts w:ascii="??_GB2312"/>
          <w:sz w:val="28"/>
          <w:szCs w:val="28"/>
        </w:rPr>
        <w:t>工商银行与学校合作的专项资金</w:t>
      </w:r>
      <w:r>
        <w:rPr>
          <w:rFonts w:ascii="??_GB2312" w:hint="eastAsia"/>
          <w:sz w:val="28"/>
          <w:szCs w:val="28"/>
        </w:rPr>
        <w:t>建设</w:t>
      </w:r>
      <w:r w:rsidRPr="004860E6">
        <w:rPr>
          <w:rFonts w:ascii="??_GB2312" w:hint="eastAsia"/>
          <w:sz w:val="28"/>
          <w:szCs w:val="28"/>
        </w:rPr>
        <w:t>《企业数字化管理综合实训》</w:t>
      </w:r>
      <w:r>
        <w:rPr>
          <w:rFonts w:ascii="??_GB2312"/>
          <w:sz w:val="28"/>
          <w:szCs w:val="28"/>
        </w:rPr>
        <w:t>及</w:t>
      </w:r>
      <w:r w:rsidRPr="004860E6">
        <w:rPr>
          <w:rFonts w:ascii="??_GB2312" w:hint="eastAsia"/>
          <w:sz w:val="28"/>
          <w:szCs w:val="28"/>
        </w:rPr>
        <w:t>《大数据审计综合实训》</w:t>
      </w:r>
      <w:r>
        <w:rPr>
          <w:rFonts w:ascii="??_GB2312" w:hint="eastAsia"/>
          <w:sz w:val="28"/>
          <w:szCs w:val="28"/>
        </w:rPr>
        <w:t>两大平台的</w:t>
      </w:r>
      <w:r>
        <w:rPr>
          <w:rFonts w:ascii="??_GB2312"/>
          <w:sz w:val="28"/>
          <w:szCs w:val="28"/>
        </w:rPr>
        <w:t>工作，</w:t>
      </w:r>
      <w:r>
        <w:rPr>
          <w:rFonts w:ascii="??_GB2312" w:hint="eastAsia"/>
          <w:sz w:val="28"/>
          <w:szCs w:val="28"/>
        </w:rPr>
        <w:t>已经</w:t>
      </w:r>
      <w:r>
        <w:rPr>
          <w:rFonts w:ascii="??_GB2312"/>
          <w:sz w:val="28"/>
          <w:szCs w:val="28"/>
        </w:rPr>
        <w:t>获得</w:t>
      </w:r>
      <w:r>
        <w:rPr>
          <w:rFonts w:ascii="??_GB2312" w:hint="eastAsia"/>
          <w:sz w:val="28"/>
          <w:szCs w:val="28"/>
        </w:rPr>
        <w:t>相关</w:t>
      </w:r>
      <w:r>
        <w:rPr>
          <w:rFonts w:ascii="??_GB2312"/>
          <w:sz w:val="28"/>
          <w:szCs w:val="28"/>
        </w:rPr>
        <w:t>部门审批</w:t>
      </w:r>
      <w:r>
        <w:rPr>
          <w:rFonts w:ascii="??_GB2312" w:hint="eastAsia"/>
          <w:sz w:val="28"/>
          <w:szCs w:val="28"/>
        </w:rPr>
        <w:t>，</w:t>
      </w:r>
      <w:r>
        <w:rPr>
          <w:rFonts w:ascii="??_GB2312"/>
          <w:sz w:val="28"/>
          <w:szCs w:val="28"/>
        </w:rPr>
        <w:t>采购公司为金蝶</w:t>
      </w:r>
      <w:r>
        <w:rPr>
          <w:rFonts w:ascii="??_GB2312" w:hint="eastAsia"/>
          <w:sz w:val="28"/>
          <w:szCs w:val="28"/>
        </w:rPr>
        <w:t>。</w:t>
      </w:r>
      <w:r w:rsidRPr="004860E6">
        <w:rPr>
          <w:rFonts w:ascii="??_GB2312" w:hint="eastAsia"/>
          <w:sz w:val="28"/>
          <w:szCs w:val="28"/>
        </w:rPr>
        <w:t>《企业数字化管理综合实训》课程采用最新的企业数字化管理云产品，让学生在真实的软件环境中模拟企业实际经营过程，将理论知识与实际业务操作相结合，训练各种业务流程，使其在财务管理等各方面的专业技能得到快速提升，</w:t>
      </w:r>
      <w:r w:rsidR="00286FF1">
        <w:rPr>
          <w:rFonts w:ascii="??_GB2312" w:hint="eastAsia"/>
          <w:sz w:val="28"/>
          <w:szCs w:val="28"/>
        </w:rPr>
        <w:t>提升学生的综合应用能力；</w:t>
      </w:r>
      <w:r w:rsidRPr="004860E6">
        <w:rPr>
          <w:rFonts w:ascii="??_GB2312" w:hint="eastAsia"/>
          <w:sz w:val="28"/>
          <w:szCs w:val="28"/>
        </w:rPr>
        <w:t>《大数据审计综合实训》课程包括大数据审</w:t>
      </w:r>
      <w:r w:rsidRPr="004860E6">
        <w:rPr>
          <w:rFonts w:ascii="??_GB2312" w:hint="eastAsia"/>
          <w:sz w:val="28"/>
          <w:szCs w:val="28"/>
        </w:rPr>
        <w:lastRenderedPageBreak/>
        <w:t>计技术与工具和一个完整的审计项目案例。通过大数据、云计算、多媒体、可视化、代码交互等技术，让学生在仿真环境中开展审计活动，身临其境地将背景知识、审计分析、审计工作底稿、审计报告等通过审计职业判断关联起来，以高效获得开展审计活动的基础能力。教师可以基于此，开展大数据在社会审计、内部审计、政府审计中的应用，未来审计趋势等研究等课题，并通过学生的实验实训进行验证，为科研工作的开展提供大量验证的案例数据，教师可以就大数据审计等新兴领域展开一系列的研究，研究成果可以用于实践教学</w:t>
      </w:r>
      <w:r w:rsidR="00286FF1">
        <w:rPr>
          <w:rFonts w:ascii="??_GB2312" w:hint="eastAsia"/>
          <w:sz w:val="28"/>
          <w:szCs w:val="28"/>
        </w:rPr>
        <w:t>。</w:t>
      </w:r>
    </w:p>
    <w:p w14:paraId="2AD2EF6F" w14:textId="77777777" w:rsidR="00E079F0" w:rsidRPr="0010113C" w:rsidRDefault="00E079F0" w:rsidP="0010113C">
      <w:pPr>
        <w:spacing w:line="360" w:lineRule="auto"/>
        <w:ind w:firstLineChars="200" w:firstLine="562"/>
        <w:jc w:val="left"/>
        <w:rPr>
          <w:rFonts w:ascii="??_GB2312" w:eastAsia="Times New Roman"/>
          <w:b/>
          <w:bCs/>
          <w:sz w:val="28"/>
          <w:szCs w:val="28"/>
        </w:rPr>
      </w:pPr>
      <w:r w:rsidRPr="0010113C">
        <w:rPr>
          <w:rFonts w:ascii="??_GB2312" w:eastAsia="Times New Roman"/>
          <w:b/>
          <w:bCs/>
          <w:sz w:val="28"/>
          <w:szCs w:val="28"/>
        </w:rPr>
        <w:t>（二）建设校企合作基地</w:t>
      </w:r>
    </w:p>
    <w:p w14:paraId="79384F89" w14:textId="6F01B613" w:rsidR="00E079F0" w:rsidRPr="0010113C" w:rsidRDefault="00A462F5" w:rsidP="00752378">
      <w:pPr>
        <w:spacing w:line="400" w:lineRule="exact"/>
        <w:ind w:firstLineChars="200" w:firstLine="560"/>
        <w:rPr>
          <w:rFonts w:ascii="??_GB2312"/>
          <w:sz w:val="28"/>
          <w:szCs w:val="28"/>
        </w:rPr>
      </w:pPr>
      <w:r>
        <w:rPr>
          <w:rFonts w:ascii="宋体" w:hAnsi="宋体" w:cs="宋体" w:hint="eastAsia"/>
          <w:sz w:val="28"/>
          <w:szCs w:val="28"/>
        </w:rPr>
        <w:t>继续发挥与山西省注册会计师行业协会共建的会计专硕研究生产教融合联合培养基地的作用，</w:t>
      </w:r>
      <w:r w:rsidR="00752378">
        <w:rPr>
          <w:rFonts w:ascii="宋体" w:hAnsi="宋体" w:cs="宋体" w:hint="eastAsia"/>
          <w:sz w:val="28"/>
          <w:szCs w:val="28"/>
        </w:rPr>
        <w:t>与更多的会员会计事务所签订校企合作基地，为MPAcc学员实践、实习、就业提供更多的机会。</w:t>
      </w:r>
    </w:p>
    <w:p w14:paraId="00502F4A" w14:textId="71785EF5" w:rsidR="00E079F0" w:rsidRDefault="00E079F0" w:rsidP="0010113C">
      <w:pPr>
        <w:spacing w:line="360" w:lineRule="auto"/>
        <w:ind w:firstLineChars="200" w:firstLine="562"/>
        <w:jc w:val="left"/>
        <w:rPr>
          <w:rFonts w:ascii="??_GB2312"/>
          <w:sz w:val="28"/>
          <w:szCs w:val="28"/>
        </w:rPr>
      </w:pPr>
      <w:r>
        <w:rPr>
          <w:rFonts w:ascii="??_GB2312" w:eastAsia="Times New Roman"/>
          <w:b/>
          <w:bCs/>
          <w:sz w:val="28"/>
          <w:szCs w:val="28"/>
        </w:rPr>
        <w:t>（</w:t>
      </w:r>
      <w:r w:rsidR="005B2CE4">
        <w:rPr>
          <w:rFonts w:ascii="宋体" w:hAnsi="宋体" w:cs="宋体" w:hint="eastAsia"/>
          <w:b/>
          <w:bCs/>
          <w:sz w:val="28"/>
          <w:szCs w:val="28"/>
        </w:rPr>
        <w:t>三</w:t>
      </w:r>
      <w:r>
        <w:rPr>
          <w:rFonts w:ascii="??_GB2312" w:eastAsia="Times New Roman"/>
          <w:b/>
          <w:bCs/>
          <w:sz w:val="28"/>
          <w:szCs w:val="28"/>
        </w:rPr>
        <w:t>）</w:t>
      </w:r>
      <w:r w:rsidR="00286FF1" w:rsidRPr="00FD1104">
        <w:rPr>
          <w:rFonts w:ascii="??_GB2312" w:hint="eastAsia"/>
          <w:b/>
          <w:bCs/>
          <w:sz w:val="28"/>
          <w:szCs w:val="28"/>
        </w:rPr>
        <w:t>继续</w:t>
      </w:r>
      <w:r>
        <w:rPr>
          <w:rFonts w:ascii="??_GB2312" w:eastAsia="Times New Roman"/>
          <w:b/>
          <w:bCs/>
          <w:sz w:val="28"/>
          <w:szCs w:val="28"/>
        </w:rPr>
        <w:t>利用迁址太原的地缘优势引进人才</w:t>
      </w:r>
    </w:p>
    <w:p w14:paraId="1F32C862" w14:textId="7C19F627" w:rsidR="00E079F0" w:rsidRPr="00752378" w:rsidRDefault="00286FF1" w:rsidP="00752378">
      <w:pPr>
        <w:spacing w:line="400" w:lineRule="exact"/>
        <w:ind w:firstLineChars="200" w:firstLine="560"/>
        <w:rPr>
          <w:rFonts w:ascii="宋体" w:hAnsi="宋体" w:cs="宋体"/>
          <w:sz w:val="28"/>
          <w:szCs w:val="28"/>
        </w:rPr>
      </w:pPr>
      <w:r>
        <w:rPr>
          <w:rFonts w:ascii="宋体" w:hAnsi="宋体" w:cs="宋体" w:hint="eastAsia"/>
          <w:sz w:val="28"/>
          <w:szCs w:val="28"/>
        </w:rPr>
        <w:t>继续</w:t>
      </w:r>
      <w:r>
        <w:rPr>
          <w:rFonts w:ascii="宋体" w:hAnsi="宋体" w:cs="宋体"/>
          <w:sz w:val="28"/>
          <w:szCs w:val="28"/>
        </w:rPr>
        <w:t>利用</w:t>
      </w:r>
      <w:r w:rsidR="00E079F0" w:rsidRPr="00752378">
        <w:rPr>
          <w:rFonts w:ascii="宋体" w:hAnsi="宋体" w:cs="宋体"/>
          <w:sz w:val="28"/>
          <w:szCs w:val="28"/>
        </w:rPr>
        <w:t>太原市良好的地缘优势和人才引进政策，充分利用新媒体传播速度快而广的特点招贤纳才</w:t>
      </w:r>
      <w:r w:rsidR="00752378">
        <w:rPr>
          <w:rFonts w:ascii="宋体" w:hAnsi="宋体" w:cs="宋体" w:hint="eastAsia"/>
          <w:sz w:val="28"/>
          <w:szCs w:val="28"/>
        </w:rPr>
        <w:t>。2</w:t>
      </w:r>
      <w:r w:rsidR="00752378">
        <w:rPr>
          <w:rFonts w:ascii="宋体" w:hAnsi="宋体" w:cs="宋体"/>
          <w:sz w:val="28"/>
          <w:szCs w:val="28"/>
        </w:rPr>
        <w:t>023</w:t>
      </w:r>
      <w:r w:rsidR="00752378">
        <w:rPr>
          <w:rFonts w:ascii="宋体" w:hAnsi="宋体" w:cs="宋体" w:hint="eastAsia"/>
          <w:sz w:val="28"/>
          <w:szCs w:val="28"/>
        </w:rPr>
        <w:t>年学位点</w:t>
      </w:r>
      <w:r>
        <w:rPr>
          <w:rFonts w:ascii="宋体" w:hAnsi="宋体" w:cs="宋体" w:hint="eastAsia"/>
          <w:sz w:val="28"/>
          <w:szCs w:val="28"/>
        </w:rPr>
        <w:t>计划</w:t>
      </w:r>
      <w:r w:rsidR="00752378">
        <w:rPr>
          <w:rFonts w:ascii="宋体" w:hAnsi="宋体" w:cs="宋体" w:hint="eastAsia"/>
          <w:sz w:val="28"/>
          <w:szCs w:val="28"/>
        </w:rPr>
        <w:t>引进</w:t>
      </w:r>
      <w:r w:rsidR="00E079F0" w:rsidRPr="00752378">
        <w:rPr>
          <w:rFonts w:ascii="宋体" w:hAnsi="宋体" w:cs="宋体"/>
          <w:sz w:val="28"/>
          <w:szCs w:val="28"/>
        </w:rPr>
        <w:t>会计学</w:t>
      </w:r>
      <w:r>
        <w:rPr>
          <w:rFonts w:ascii="宋体" w:hAnsi="宋体" w:cs="宋体" w:hint="eastAsia"/>
          <w:sz w:val="28"/>
          <w:szCs w:val="28"/>
        </w:rPr>
        <w:t>、</w:t>
      </w:r>
      <w:r w:rsidR="00E079F0" w:rsidRPr="00752378">
        <w:rPr>
          <w:rFonts w:ascii="宋体" w:hAnsi="宋体" w:cs="宋体"/>
          <w:sz w:val="28"/>
          <w:szCs w:val="28"/>
        </w:rPr>
        <w:t>财务管理专业</w:t>
      </w:r>
      <w:r>
        <w:rPr>
          <w:rFonts w:ascii="宋体" w:hAnsi="宋体" w:cs="宋体" w:hint="eastAsia"/>
          <w:sz w:val="28"/>
          <w:szCs w:val="28"/>
        </w:rPr>
        <w:t>或</w:t>
      </w:r>
      <w:r>
        <w:rPr>
          <w:rFonts w:ascii="宋体" w:hAnsi="宋体" w:cs="宋体"/>
          <w:sz w:val="28"/>
          <w:szCs w:val="28"/>
        </w:rPr>
        <w:t>审计专业</w:t>
      </w:r>
      <w:r w:rsidR="00E079F0" w:rsidRPr="00752378">
        <w:rPr>
          <w:rFonts w:ascii="宋体" w:hAnsi="宋体" w:cs="宋体"/>
          <w:sz w:val="28"/>
          <w:szCs w:val="28"/>
        </w:rPr>
        <w:t>博士3人左右，</w:t>
      </w:r>
      <w:r>
        <w:rPr>
          <w:rFonts w:ascii="宋体" w:hAnsi="宋体" w:cs="宋体" w:hint="eastAsia"/>
          <w:sz w:val="28"/>
          <w:szCs w:val="28"/>
        </w:rPr>
        <w:t>以</w:t>
      </w:r>
      <w:r w:rsidR="00E079F0" w:rsidRPr="00752378">
        <w:rPr>
          <w:rFonts w:ascii="宋体" w:hAnsi="宋体" w:cs="宋体"/>
          <w:sz w:val="28"/>
          <w:szCs w:val="28"/>
        </w:rPr>
        <w:t>充实师资队伍，提升</w:t>
      </w:r>
      <w:r w:rsidR="00752378">
        <w:rPr>
          <w:rFonts w:ascii="宋体" w:hAnsi="宋体" w:cs="宋体" w:hint="eastAsia"/>
          <w:sz w:val="28"/>
          <w:szCs w:val="28"/>
        </w:rPr>
        <w:t>会计硕士</w:t>
      </w:r>
      <w:r w:rsidR="00E079F0" w:rsidRPr="00752378">
        <w:rPr>
          <w:rFonts w:ascii="宋体" w:hAnsi="宋体" w:cs="宋体"/>
          <w:sz w:val="28"/>
          <w:szCs w:val="28"/>
        </w:rPr>
        <w:t>培养水平。</w:t>
      </w:r>
    </w:p>
    <w:p w14:paraId="7A3E084E" w14:textId="74B9AC64" w:rsidR="00E079F0" w:rsidRDefault="00E079F0" w:rsidP="0010113C">
      <w:pPr>
        <w:spacing w:line="360" w:lineRule="auto"/>
        <w:ind w:firstLineChars="200" w:firstLine="562"/>
        <w:jc w:val="left"/>
        <w:rPr>
          <w:rFonts w:ascii="??_GB2312"/>
          <w:sz w:val="28"/>
          <w:szCs w:val="28"/>
        </w:rPr>
      </w:pPr>
      <w:r>
        <w:rPr>
          <w:rFonts w:ascii="??_GB2312" w:eastAsia="Times New Roman"/>
          <w:b/>
          <w:bCs/>
          <w:sz w:val="28"/>
          <w:szCs w:val="28"/>
        </w:rPr>
        <w:t>（</w:t>
      </w:r>
      <w:r w:rsidR="005B2CE4">
        <w:rPr>
          <w:rFonts w:ascii="宋体" w:hAnsi="宋体" w:cs="宋体" w:hint="eastAsia"/>
          <w:b/>
          <w:bCs/>
          <w:sz w:val="28"/>
          <w:szCs w:val="28"/>
        </w:rPr>
        <w:t>四</w:t>
      </w:r>
      <w:r>
        <w:rPr>
          <w:rFonts w:ascii="??_GB2312" w:eastAsia="Times New Roman"/>
          <w:b/>
          <w:bCs/>
          <w:sz w:val="28"/>
          <w:szCs w:val="28"/>
        </w:rPr>
        <w:t>）组织教师参加案例教学和案例编写培训</w:t>
      </w:r>
    </w:p>
    <w:p w14:paraId="38D1831C" w14:textId="77777777" w:rsidR="00E079F0" w:rsidRDefault="00E079F0" w:rsidP="00752378">
      <w:pPr>
        <w:spacing w:line="400" w:lineRule="exact"/>
        <w:ind w:firstLineChars="200" w:firstLine="560"/>
        <w:rPr>
          <w:rFonts w:ascii="??_GB2312"/>
          <w:sz w:val="28"/>
          <w:szCs w:val="28"/>
        </w:rPr>
      </w:pPr>
      <w:r>
        <w:rPr>
          <w:rFonts w:ascii="??_GB2312" w:eastAsia="Times New Roman"/>
          <w:sz w:val="28"/>
          <w:szCs w:val="28"/>
        </w:rPr>
        <w:t>积极选派教师参加由</w:t>
      </w:r>
      <w:r>
        <w:rPr>
          <w:rFonts w:ascii="??_GB2312" w:eastAsia="Times New Roman"/>
          <w:sz w:val="28"/>
          <w:szCs w:val="28"/>
        </w:rPr>
        <w:t>MPAcc</w:t>
      </w:r>
      <w:r>
        <w:rPr>
          <w:rFonts w:ascii="??_GB2312" w:eastAsia="Times New Roman"/>
          <w:sz w:val="28"/>
          <w:szCs w:val="28"/>
        </w:rPr>
        <w:t>教指委组织的案例教学和案例编写培训，积极选派教师指导学生参加案例大赛，通过学习与指导案例提升案例教学水平和写作水平。</w:t>
      </w:r>
    </w:p>
    <w:p w14:paraId="589F9CDE" w14:textId="25B7B65A" w:rsidR="00E079F0" w:rsidRDefault="00E079F0" w:rsidP="0010113C">
      <w:pPr>
        <w:spacing w:line="360" w:lineRule="auto"/>
        <w:ind w:firstLineChars="200" w:firstLine="562"/>
        <w:jc w:val="left"/>
        <w:rPr>
          <w:rFonts w:ascii="??_GB2312"/>
          <w:sz w:val="28"/>
          <w:szCs w:val="28"/>
        </w:rPr>
      </w:pPr>
      <w:r>
        <w:rPr>
          <w:rFonts w:ascii="??_GB2312" w:eastAsia="Times New Roman"/>
          <w:b/>
          <w:bCs/>
          <w:sz w:val="28"/>
          <w:szCs w:val="28"/>
        </w:rPr>
        <w:t>（</w:t>
      </w:r>
      <w:r w:rsidR="005B2CE4">
        <w:rPr>
          <w:rFonts w:ascii="宋体" w:hAnsi="宋体" w:cs="宋体" w:hint="eastAsia"/>
          <w:b/>
          <w:bCs/>
          <w:sz w:val="28"/>
          <w:szCs w:val="28"/>
        </w:rPr>
        <w:t>五</w:t>
      </w:r>
      <w:r>
        <w:rPr>
          <w:rFonts w:ascii="??_GB2312" w:eastAsia="Times New Roman"/>
          <w:b/>
          <w:bCs/>
          <w:sz w:val="28"/>
          <w:szCs w:val="28"/>
        </w:rPr>
        <w:t>）沟通协调解决好行业导师作用问题</w:t>
      </w:r>
    </w:p>
    <w:p w14:paraId="7E51C65D" w14:textId="77777777" w:rsidR="00E079F0" w:rsidRDefault="00E079F0" w:rsidP="00752378">
      <w:pPr>
        <w:spacing w:line="400" w:lineRule="exact"/>
        <w:ind w:firstLineChars="200" w:firstLine="560"/>
        <w:rPr>
          <w:rFonts w:ascii="??_GB2312"/>
          <w:sz w:val="28"/>
          <w:szCs w:val="28"/>
        </w:rPr>
      </w:pPr>
      <w:r>
        <w:rPr>
          <w:rFonts w:ascii="??_GB2312" w:eastAsia="Times New Roman"/>
          <w:sz w:val="28"/>
          <w:szCs w:val="28"/>
        </w:rPr>
        <w:t>积极与行业导师沟通，了解他们的时间、需求，制定切实可行的报酬机制，有效发挥行业导师的实践优势。</w:t>
      </w:r>
    </w:p>
    <w:p w14:paraId="2233D632" w14:textId="77777777" w:rsidR="00E079F0" w:rsidRDefault="00E079F0">
      <w:pPr>
        <w:spacing w:line="360" w:lineRule="auto"/>
        <w:rPr>
          <w:rFonts w:ascii="黑体" w:eastAsia="黑体" w:hAnsi="黑体" w:cs="黑体"/>
          <w:b/>
          <w:bCs/>
          <w:sz w:val="24"/>
          <w:szCs w:val="24"/>
        </w:rPr>
      </w:pPr>
    </w:p>
    <w:p w14:paraId="5A71ED53" w14:textId="77777777" w:rsidR="00E079F0" w:rsidRDefault="00E079F0">
      <w:pPr>
        <w:spacing w:line="360" w:lineRule="auto"/>
        <w:rPr>
          <w:rFonts w:ascii="黑体" w:eastAsia="黑体" w:hAnsi="黑体" w:cs="黑体"/>
          <w:b/>
          <w:bCs/>
          <w:sz w:val="24"/>
          <w:szCs w:val="24"/>
        </w:rPr>
      </w:pPr>
    </w:p>
    <w:sectPr w:rsidR="00E079F0" w:rsidSect="00535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8AF70" w14:textId="77777777" w:rsidR="0027366E" w:rsidRDefault="0027366E" w:rsidP="007225D6">
      <w:r>
        <w:separator/>
      </w:r>
    </w:p>
  </w:endnote>
  <w:endnote w:type="continuationSeparator" w:id="0">
    <w:p w14:paraId="5805CBFF" w14:textId="77777777" w:rsidR="0027366E" w:rsidRDefault="0027366E" w:rsidP="0072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简体">
    <w:altName w:val="等线"/>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CAE8" w14:textId="77777777" w:rsidR="0027366E" w:rsidRDefault="0027366E" w:rsidP="007225D6">
      <w:r>
        <w:separator/>
      </w:r>
    </w:p>
  </w:footnote>
  <w:footnote w:type="continuationSeparator" w:id="0">
    <w:p w14:paraId="5629E6F4" w14:textId="77777777" w:rsidR="0027366E" w:rsidRDefault="0027366E" w:rsidP="00722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2602D"/>
    <w:multiLevelType w:val="singleLevel"/>
    <w:tmpl w:val="23E2602D"/>
    <w:lvl w:ilvl="0">
      <w:start w:val="3"/>
      <w:numFmt w:val="chineseCounting"/>
      <w:suff w:val="nothing"/>
      <w:lvlText w:val="（%1）"/>
      <w:lvlJc w:val="left"/>
      <w:rPr>
        <w:rFonts w:cs="Times New Roman" w:hint="eastAsia"/>
      </w:rPr>
    </w:lvl>
  </w:abstractNum>
  <w:abstractNum w:abstractNumId="1" w15:restartNumberingAfterBreak="0">
    <w:nsid w:val="32D133C3"/>
    <w:multiLevelType w:val="multilevel"/>
    <w:tmpl w:val="32D133C3"/>
    <w:lvl w:ilvl="0">
      <w:start w:val="4"/>
      <w:numFmt w:val="japaneseCounting"/>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4818BE77"/>
    <w:multiLevelType w:val="singleLevel"/>
    <w:tmpl w:val="4818BE77"/>
    <w:lvl w:ilvl="0">
      <w:start w:val="3"/>
      <w:numFmt w:val="chineseCounting"/>
      <w:suff w:val="nothing"/>
      <w:lvlText w:val="（%1）"/>
      <w:lvlJc w:val="left"/>
      <w:rPr>
        <w:rFonts w:cs="Times New Roman"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F50"/>
    <w:rsid w:val="0004499B"/>
    <w:rsid w:val="00060EA2"/>
    <w:rsid w:val="0007101A"/>
    <w:rsid w:val="00084A76"/>
    <w:rsid w:val="000B0995"/>
    <w:rsid w:val="000C5628"/>
    <w:rsid w:val="000D2696"/>
    <w:rsid w:val="000E57A6"/>
    <w:rsid w:val="000F3E1F"/>
    <w:rsid w:val="0010113C"/>
    <w:rsid w:val="00122C6C"/>
    <w:rsid w:val="00131988"/>
    <w:rsid w:val="001566E3"/>
    <w:rsid w:val="00167A3C"/>
    <w:rsid w:val="001735E8"/>
    <w:rsid w:val="0017778F"/>
    <w:rsid w:val="00184859"/>
    <w:rsid w:val="00192D9F"/>
    <w:rsid w:val="001D2B2F"/>
    <w:rsid w:val="001D4AF0"/>
    <w:rsid w:val="001E4CAF"/>
    <w:rsid w:val="001F43FA"/>
    <w:rsid w:val="00241C52"/>
    <w:rsid w:val="00262723"/>
    <w:rsid w:val="0027366E"/>
    <w:rsid w:val="00286FF1"/>
    <w:rsid w:val="002A5559"/>
    <w:rsid w:val="002C1A1E"/>
    <w:rsid w:val="002C6D22"/>
    <w:rsid w:val="002E7427"/>
    <w:rsid w:val="00307F8C"/>
    <w:rsid w:val="0033431B"/>
    <w:rsid w:val="0034158D"/>
    <w:rsid w:val="00347FD5"/>
    <w:rsid w:val="003B23A6"/>
    <w:rsid w:val="003B4CED"/>
    <w:rsid w:val="003E158A"/>
    <w:rsid w:val="003E55BE"/>
    <w:rsid w:val="00410607"/>
    <w:rsid w:val="00440A3C"/>
    <w:rsid w:val="00450557"/>
    <w:rsid w:val="00454583"/>
    <w:rsid w:val="00467DE1"/>
    <w:rsid w:val="00472001"/>
    <w:rsid w:val="004760F5"/>
    <w:rsid w:val="00480ED8"/>
    <w:rsid w:val="004860E6"/>
    <w:rsid w:val="0049234B"/>
    <w:rsid w:val="0049330E"/>
    <w:rsid w:val="004A490F"/>
    <w:rsid w:val="004D1898"/>
    <w:rsid w:val="004E188E"/>
    <w:rsid w:val="004E7796"/>
    <w:rsid w:val="00507ED3"/>
    <w:rsid w:val="0052005C"/>
    <w:rsid w:val="00533D07"/>
    <w:rsid w:val="005354FC"/>
    <w:rsid w:val="005407C7"/>
    <w:rsid w:val="005473F0"/>
    <w:rsid w:val="0058080F"/>
    <w:rsid w:val="005B2CE4"/>
    <w:rsid w:val="005D6D86"/>
    <w:rsid w:val="005E0115"/>
    <w:rsid w:val="005E7840"/>
    <w:rsid w:val="00635D4A"/>
    <w:rsid w:val="00637B78"/>
    <w:rsid w:val="0066710E"/>
    <w:rsid w:val="006674D7"/>
    <w:rsid w:val="00680DCE"/>
    <w:rsid w:val="006B489E"/>
    <w:rsid w:val="006B725C"/>
    <w:rsid w:val="006D032A"/>
    <w:rsid w:val="006E72D1"/>
    <w:rsid w:val="006F2D81"/>
    <w:rsid w:val="006F2F63"/>
    <w:rsid w:val="00701F51"/>
    <w:rsid w:val="0071370C"/>
    <w:rsid w:val="007137E2"/>
    <w:rsid w:val="007225D6"/>
    <w:rsid w:val="00752378"/>
    <w:rsid w:val="007604AD"/>
    <w:rsid w:val="00787393"/>
    <w:rsid w:val="00790D00"/>
    <w:rsid w:val="007C4B58"/>
    <w:rsid w:val="007D79F1"/>
    <w:rsid w:val="0081759B"/>
    <w:rsid w:val="008366E5"/>
    <w:rsid w:val="0088586C"/>
    <w:rsid w:val="00885DEC"/>
    <w:rsid w:val="00894A37"/>
    <w:rsid w:val="008A43CC"/>
    <w:rsid w:val="008B4A87"/>
    <w:rsid w:val="008C3686"/>
    <w:rsid w:val="008C4351"/>
    <w:rsid w:val="008C50EC"/>
    <w:rsid w:val="008D61CB"/>
    <w:rsid w:val="008E185D"/>
    <w:rsid w:val="008E46B9"/>
    <w:rsid w:val="008F0212"/>
    <w:rsid w:val="00904D1F"/>
    <w:rsid w:val="00910A3E"/>
    <w:rsid w:val="009111B3"/>
    <w:rsid w:val="0092411B"/>
    <w:rsid w:val="0097746A"/>
    <w:rsid w:val="009B2A6A"/>
    <w:rsid w:val="009C025D"/>
    <w:rsid w:val="009C0F58"/>
    <w:rsid w:val="009C333E"/>
    <w:rsid w:val="009D02B9"/>
    <w:rsid w:val="009E4BDF"/>
    <w:rsid w:val="00A000A4"/>
    <w:rsid w:val="00A064CF"/>
    <w:rsid w:val="00A15376"/>
    <w:rsid w:val="00A20747"/>
    <w:rsid w:val="00A21CD7"/>
    <w:rsid w:val="00A43975"/>
    <w:rsid w:val="00A462F5"/>
    <w:rsid w:val="00AB19A2"/>
    <w:rsid w:val="00AB3C68"/>
    <w:rsid w:val="00AC01E9"/>
    <w:rsid w:val="00B609CB"/>
    <w:rsid w:val="00B770A8"/>
    <w:rsid w:val="00BE5EF2"/>
    <w:rsid w:val="00BF60B5"/>
    <w:rsid w:val="00C37A46"/>
    <w:rsid w:val="00C8547A"/>
    <w:rsid w:val="00C91E71"/>
    <w:rsid w:val="00CA51C5"/>
    <w:rsid w:val="00CA546B"/>
    <w:rsid w:val="00CA6E62"/>
    <w:rsid w:val="00CC22A9"/>
    <w:rsid w:val="00CC6760"/>
    <w:rsid w:val="00D22015"/>
    <w:rsid w:val="00D34813"/>
    <w:rsid w:val="00D5072F"/>
    <w:rsid w:val="00D74F57"/>
    <w:rsid w:val="00D81CD2"/>
    <w:rsid w:val="00D91461"/>
    <w:rsid w:val="00D91A74"/>
    <w:rsid w:val="00DD0987"/>
    <w:rsid w:val="00E005B4"/>
    <w:rsid w:val="00E060AF"/>
    <w:rsid w:val="00E079F0"/>
    <w:rsid w:val="00E30BD0"/>
    <w:rsid w:val="00E31F50"/>
    <w:rsid w:val="00E35275"/>
    <w:rsid w:val="00E554CD"/>
    <w:rsid w:val="00E57FF9"/>
    <w:rsid w:val="00E93DB9"/>
    <w:rsid w:val="00ED5ACD"/>
    <w:rsid w:val="00EF231D"/>
    <w:rsid w:val="00EF24E0"/>
    <w:rsid w:val="00F24A87"/>
    <w:rsid w:val="00F43897"/>
    <w:rsid w:val="00F916CC"/>
    <w:rsid w:val="00FA34EB"/>
    <w:rsid w:val="00FA3CBC"/>
    <w:rsid w:val="00FD1104"/>
    <w:rsid w:val="00FD48B0"/>
    <w:rsid w:val="00FD4E3A"/>
    <w:rsid w:val="00FE70A2"/>
    <w:rsid w:val="03EC461B"/>
    <w:rsid w:val="05191410"/>
    <w:rsid w:val="055236DB"/>
    <w:rsid w:val="07903677"/>
    <w:rsid w:val="0B016BFE"/>
    <w:rsid w:val="0D200F97"/>
    <w:rsid w:val="136E6DFB"/>
    <w:rsid w:val="147541B9"/>
    <w:rsid w:val="1CA91452"/>
    <w:rsid w:val="251170C9"/>
    <w:rsid w:val="32843AED"/>
    <w:rsid w:val="34DB3CAB"/>
    <w:rsid w:val="3F297728"/>
    <w:rsid w:val="43E564BA"/>
    <w:rsid w:val="4783216D"/>
    <w:rsid w:val="4DBC0187"/>
    <w:rsid w:val="51391047"/>
    <w:rsid w:val="56754501"/>
    <w:rsid w:val="617A5F38"/>
    <w:rsid w:val="61FE0917"/>
    <w:rsid w:val="70FC0717"/>
    <w:rsid w:val="7CC8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30A9C"/>
  <w15:docId w15:val="{08456FD2-B9B0-4665-B997-F19EBAB3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FC"/>
    <w:pPr>
      <w:widowControl w:val="0"/>
      <w:jc w:val="both"/>
    </w:pPr>
    <w:rPr>
      <w:rFonts w:ascii="??" w: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354FC"/>
    <w:pPr>
      <w:autoSpaceDE w:val="0"/>
      <w:autoSpaceDN w:val="0"/>
      <w:adjustRightInd w:val="0"/>
      <w:ind w:left="828"/>
      <w:jc w:val="left"/>
    </w:pPr>
    <w:rPr>
      <w:rFonts w:ascii="宋体" w:hAnsi="Times New Roman" w:cs="宋体"/>
      <w:kern w:val="0"/>
      <w:sz w:val="30"/>
      <w:szCs w:val="30"/>
    </w:rPr>
  </w:style>
  <w:style w:type="character" w:customStyle="1" w:styleId="a4">
    <w:name w:val="正文文本 字符"/>
    <w:link w:val="a3"/>
    <w:uiPriority w:val="99"/>
    <w:locked/>
    <w:rsid w:val="005354FC"/>
    <w:rPr>
      <w:rFonts w:ascii="宋体" w:eastAsia="宋体" w:hAnsi="Times New Roman" w:cs="宋体"/>
      <w:sz w:val="30"/>
      <w:szCs w:val="30"/>
    </w:rPr>
  </w:style>
  <w:style w:type="paragraph" w:styleId="a5">
    <w:name w:val="Balloon Text"/>
    <w:basedOn w:val="a"/>
    <w:link w:val="a6"/>
    <w:uiPriority w:val="99"/>
    <w:semiHidden/>
    <w:rsid w:val="005354FC"/>
    <w:rPr>
      <w:sz w:val="18"/>
      <w:szCs w:val="18"/>
    </w:rPr>
  </w:style>
  <w:style w:type="character" w:customStyle="1" w:styleId="a6">
    <w:name w:val="批注框文本 字符"/>
    <w:link w:val="a5"/>
    <w:uiPriority w:val="99"/>
    <w:semiHidden/>
    <w:locked/>
    <w:rsid w:val="005354FC"/>
    <w:rPr>
      <w:rFonts w:cs="Times New Roman"/>
      <w:kern w:val="2"/>
      <w:sz w:val="18"/>
      <w:szCs w:val="18"/>
    </w:rPr>
  </w:style>
  <w:style w:type="paragraph" w:styleId="a7">
    <w:name w:val="footer"/>
    <w:basedOn w:val="a"/>
    <w:link w:val="a8"/>
    <w:uiPriority w:val="99"/>
    <w:rsid w:val="005354FC"/>
    <w:pPr>
      <w:tabs>
        <w:tab w:val="center" w:pos="4153"/>
        <w:tab w:val="right" w:pos="8306"/>
      </w:tabs>
      <w:snapToGrid w:val="0"/>
      <w:jc w:val="left"/>
    </w:pPr>
    <w:rPr>
      <w:sz w:val="18"/>
      <w:szCs w:val="18"/>
    </w:rPr>
  </w:style>
  <w:style w:type="character" w:customStyle="1" w:styleId="a8">
    <w:name w:val="页脚 字符"/>
    <w:link w:val="a7"/>
    <w:uiPriority w:val="99"/>
    <w:locked/>
    <w:rsid w:val="005354FC"/>
    <w:rPr>
      <w:rFonts w:cs="Times New Roman"/>
      <w:sz w:val="18"/>
      <w:szCs w:val="18"/>
    </w:rPr>
  </w:style>
  <w:style w:type="paragraph" w:styleId="a9">
    <w:name w:val="header"/>
    <w:basedOn w:val="a"/>
    <w:link w:val="aa"/>
    <w:uiPriority w:val="99"/>
    <w:rsid w:val="005354FC"/>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5354FC"/>
    <w:rPr>
      <w:rFonts w:cs="Times New Roman"/>
      <w:sz w:val="18"/>
      <w:szCs w:val="18"/>
    </w:rPr>
  </w:style>
  <w:style w:type="paragraph" w:styleId="ab">
    <w:name w:val="List Paragraph"/>
    <w:basedOn w:val="a"/>
    <w:uiPriority w:val="99"/>
    <w:qFormat/>
    <w:rsid w:val="005354FC"/>
    <w:pPr>
      <w:ind w:firstLineChars="200" w:firstLine="420"/>
    </w:pPr>
  </w:style>
  <w:style w:type="character" w:styleId="ac">
    <w:name w:val="annotation reference"/>
    <w:uiPriority w:val="99"/>
    <w:semiHidden/>
    <w:unhideWhenUsed/>
    <w:rsid w:val="001F43FA"/>
    <w:rPr>
      <w:sz w:val="21"/>
      <w:szCs w:val="21"/>
    </w:rPr>
  </w:style>
  <w:style w:type="paragraph" w:styleId="ad">
    <w:name w:val="annotation text"/>
    <w:basedOn w:val="a"/>
    <w:link w:val="ae"/>
    <w:uiPriority w:val="99"/>
    <w:semiHidden/>
    <w:unhideWhenUsed/>
    <w:rsid w:val="001F43FA"/>
    <w:pPr>
      <w:jc w:val="left"/>
    </w:pPr>
  </w:style>
  <w:style w:type="character" w:customStyle="1" w:styleId="ae">
    <w:name w:val="批注文字 字符"/>
    <w:link w:val="ad"/>
    <w:uiPriority w:val="99"/>
    <w:semiHidden/>
    <w:rsid w:val="001F43FA"/>
    <w:rPr>
      <w:rFonts w:ascii="??" w:hAnsi="??"/>
      <w:kern w:val="2"/>
      <w:sz w:val="21"/>
      <w:szCs w:val="22"/>
    </w:rPr>
  </w:style>
  <w:style w:type="paragraph" w:styleId="af">
    <w:name w:val="annotation subject"/>
    <w:basedOn w:val="ad"/>
    <w:next w:val="ad"/>
    <w:link w:val="af0"/>
    <w:uiPriority w:val="99"/>
    <w:semiHidden/>
    <w:unhideWhenUsed/>
    <w:rsid w:val="001F43FA"/>
    <w:rPr>
      <w:b/>
      <w:bCs/>
    </w:rPr>
  </w:style>
  <w:style w:type="character" w:customStyle="1" w:styleId="af0">
    <w:name w:val="批注主题 字符"/>
    <w:link w:val="af"/>
    <w:uiPriority w:val="99"/>
    <w:semiHidden/>
    <w:rsid w:val="001F43FA"/>
    <w:rPr>
      <w:rFonts w:ascii="??" w:hAns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9</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DELL05</dc:creator>
  <cp:keywords/>
  <dc:description/>
  <cp:lastModifiedBy>Windows 用户</cp:lastModifiedBy>
  <cp:revision>71</cp:revision>
  <cp:lastPrinted>2021-03-10T08:47:00Z</cp:lastPrinted>
  <dcterms:created xsi:type="dcterms:W3CDTF">2021-03-04T03:50:00Z</dcterms:created>
  <dcterms:modified xsi:type="dcterms:W3CDTF">2023-11-01T09:51:00Z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A672EF89787A4789BA5533534D8EFF60</vt:lpwstr>
  </property>
</Properties>
</file>